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195764F9" w:rsidR="00F72F4F" w:rsidRDefault="00F72F4F" w:rsidP="00F72F4F">
      <w:pPr>
        <w:pStyle w:val="CH"/>
      </w:pPr>
      <w:bookmarkStart w:id="0" w:name="historyclause"/>
      <w:r w:rsidRPr="006073EA">
        <w:t>3GPP RAN WG</w:t>
      </w:r>
      <w:r>
        <w:t>4</w:t>
      </w:r>
      <w:r w:rsidRPr="006073EA">
        <w:t xml:space="preserve"> Meeting #</w:t>
      </w:r>
      <w:r>
        <w:t>10</w:t>
      </w:r>
      <w:r w:rsidR="0001503B">
        <w:t>4</w:t>
      </w:r>
      <w:r w:rsidR="008D4262">
        <w:t>bis</w:t>
      </w:r>
      <w:r>
        <w:t>-e</w:t>
      </w:r>
      <w:r>
        <w:tab/>
      </w:r>
      <w:r>
        <w:tab/>
      </w:r>
      <w:r w:rsidR="00825E4A" w:rsidRPr="00825E4A">
        <w:t>R4-2215660</w:t>
      </w:r>
    </w:p>
    <w:p w14:paraId="4A8CACC6" w14:textId="1C21DCAC" w:rsidR="00F72F4F" w:rsidRPr="00FD166F" w:rsidRDefault="00DD07AA" w:rsidP="00F72F4F">
      <w:pPr>
        <w:pStyle w:val="CH"/>
        <w:tabs>
          <w:tab w:val="clear" w:pos="7920"/>
        </w:tabs>
        <w:rPr>
          <w:b w:val="0"/>
        </w:rPr>
      </w:pPr>
      <w:r>
        <w:t>Online</w:t>
      </w:r>
      <w:r w:rsidRPr="00EC4847">
        <w:t xml:space="preserve">, </w:t>
      </w:r>
      <w:r w:rsidR="008D4262">
        <w:t>October</w:t>
      </w:r>
      <w:r w:rsidRPr="00A14D3F">
        <w:t xml:space="preserve"> </w:t>
      </w:r>
      <w:r w:rsidR="0001503B">
        <w:t>1</w:t>
      </w:r>
      <w:r w:rsidR="008D4262">
        <w:t>0</w:t>
      </w:r>
      <w:r>
        <w:rPr>
          <w:vertAlign w:val="superscript"/>
        </w:rPr>
        <w:t>th</w:t>
      </w:r>
      <w:r w:rsidRPr="00A14D3F">
        <w:t xml:space="preserve"> – </w:t>
      </w:r>
      <w:r w:rsidR="008D4262">
        <w:t>19</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3DED2605" w:rsidR="00D309CC" w:rsidRPr="0008103A" w:rsidRDefault="00D309CC" w:rsidP="00D309CC">
      <w:pPr>
        <w:pStyle w:val="CH"/>
        <w:rPr>
          <w:b w:val="0"/>
        </w:rPr>
      </w:pPr>
      <w:r w:rsidRPr="0008103A">
        <w:t>Agenda item:</w:t>
      </w:r>
      <w:r>
        <w:tab/>
      </w:r>
      <w:r w:rsidR="006D633B">
        <w:t>5</w:t>
      </w:r>
      <w:r w:rsidR="000357CB">
        <w:t>.</w:t>
      </w:r>
      <w:r w:rsidR="006D633B">
        <w:t>1</w:t>
      </w:r>
      <w:r w:rsidR="000357CB">
        <w:t>.</w:t>
      </w:r>
      <w:r w:rsidR="006D633B">
        <w:t>1</w:t>
      </w:r>
    </w:p>
    <w:p w14:paraId="4DBE005A" w14:textId="4DFA2DBD" w:rsidR="00D309CC" w:rsidRPr="0008103A" w:rsidRDefault="00D309CC" w:rsidP="00D309CC">
      <w:pPr>
        <w:pStyle w:val="CH"/>
        <w:rPr>
          <w:b w:val="0"/>
        </w:rPr>
      </w:pPr>
      <w:r>
        <w:t>Source:</w:t>
      </w:r>
      <w:r>
        <w:tab/>
        <w:t>Apple</w:t>
      </w:r>
    </w:p>
    <w:p w14:paraId="0D2061A1" w14:textId="01F94A9D" w:rsidR="00D309CC" w:rsidRDefault="00D309CC" w:rsidP="00D309CC">
      <w:pPr>
        <w:pStyle w:val="CH"/>
      </w:pPr>
      <w:r w:rsidRPr="0008103A">
        <w:t>Title:</w:t>
      </w:r>
      <w:r w:rsidRPr="0008103A">
        <w:tab/>
      </w:r>
      <w:r w:rsidR="006D633B" w:rsidRPr="006D633B">
        <w:t>MSD analysis for CA_n3-n78 with PC2 n3 UL</w:t>
      </w:r>
      <w:r w:rsidR="00D603CA">
        <w:t xml:space="preserve"> </w:t>
      </w:r>
      <w:r w:rsidR="00AC0150">
        <w:t xml:space="preserve"> </w:t>
      </w:r>
    </w:p>
    <w:p w14:paraId="052B1E0C" w14:textId="571D1D7B" w:rsidR="00104BC6" w:rsidRDefault="00104BC6" w:rsidP="00D309CC">
      <w:pPr>
        <w:pStyle w:val="CH"/>
      </w:pPr>
      <w:r>
        <w:t>WI/SI:</w:t>
      </w:r>
      <w:r>
        <w:tab/>
      </w:r>
      <w:r w:rsidR="006D633B" w:rsidRPr="006D633B">
        <w:t>HPUE_FR1_FDD_NR_CADC_R18</w:t>
      </w:r>
    </w:p>
    <w:p w14:paraId="6C6D1281" w14:textId="4D724D76" w:rsidR="00104BC6" w:rsidRDefault="00104BC6" w:rsidP="00D309CC">
      <w:pPr>
        <w:pStyle w:val="CH"/>
        <w:rPr>
          <w:b w:val="0"/>
        </w:rPr>
      </w:pPr>
      <w:r>
        <w:t>Release:</w:t>
      </w:r>
      <w:r>
        <w:tab/>
      </w:r>
      <w:r w:rsidRPr="00261B7C">
        <w:t>Rel-</w:t>
      </w:r>
      <w:r w:rsidR="00261B7C">
        <w:t>1</w:t>
      </w:r>
      <w:r w:rsidR="00DA3C0D">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51B03910" w:rsidR="008E7986" w:rsidRPr="009A1B25" w:rsidRDefault="006D633B" w:rsidP="009A1B25">
      <w:pPr>
        <w:spacing w:after="120"/>
        <w:jc w:val="both"/>
        <w:rPr>
          <w:rFonts w:ascii="Arial" w:hAnsi="Arial" w:cs="Arial"/>
          <w:sz w:val="20"/>
          <w:szCs w:val="20"/>
        </w:rPr>
      </w:pPr>
      <w:r>
        <w:rPr>
          <w:rFonts w:ascii="Arial" w:hAnsi="Arial" w:cs="Arial"/>
          <w:sz w:val="20"/>
          <w:szCs w:val="20"/>
        </w:rPr>
        <w:t>The basket WID for HPUE inter-band CA with single PC2 FDD band UL has been approved in September plenary meeting [1]. One of the two initially requested band combinations is CA_n3-n78, for which the n3 UL 2</w:t>
      </w:r>
      <w:r w:rsidRPr="006D633B">
        <w:rPr>
          <w:rFonts w:ascii="Arial" w:hAnsi="Arial" w:cs="Arial"/>
          <w:sz w:val="20"/>
          <w:szCs w:val="20"/>
          <w:vertAlign w:val="superscript"/>
        </w:rPr>
        <w:t>nd</w:t>
      </w:r>
      <w:r>
        <w:rPr>
          <w:rFonts w:ascii="Arial" w:hAnsi="Arial" w:cs="Arial"/>
          <w:sz w:val="20"/>
          <w:szCs w:val="20"/>
        </w:rPr>
        <w:t xml:space="preserve"> harmonic can potentially fall on n78 DL carrier to cause self-desensitization. In this contribution, we provide MSD analyses for n78 DL 10MHz carrier based on both 1Tx and 2Tx implementations for n3 UL.    </w:t>
      </w:r>
      <w:r w:rsidR="009A1B25">
        <w:rPr>
          <w:rFonts w:ascii="Arial" w:hAnsi="Arial" w:cs="Arial"/>
          <w:sz w:val="20"/>
          <w:szCs w:val="20"/>
        </w:rPr>
        <w:t xml:space="preserve">  </w:t>
      </w:r>
      <w:r w:rsidR="00954A0C">
        <w:rPr>
          <w:rFonts w:ascii="Arial" w:hAnsi="Arial" w:cs="Arial"/>
          <w:sz w:val="20"/>
          <w:szCs w:val="20"/>
        </w:rPr>
        <w:t xml:space="preserve"> </w:t>
      </w:r>
      <w:r w:rsidR="00506C9D">
        <w:rPr>
          <w:rFonts w:ascii="Arial" w:hAnsi="Arial" w:cs="Arial"/>
          <w:sz w:val="20"/>
          <w:szCs w:val="20"/>
        </w:rPr>
        <w:t xml:space="preserve">  </w:t>
      </w:r>
      <w:r w:rsidR="00FE14B1">
        <w:rPr>
          <w:rFonts w:ascii="Arial" w:hAnsi="Arial" w:cs="Arial"/>
          <w:sz w:val="20"/>
          <w:szCs w:val="20"/>
        </w:rPr>
        <w:t xml:space="preserve">      </w:t>
      </w:r>
      <w:r w:rsidR="00D97CE6">
        <w:rPr>
          <w:rFonts w:ascii="Arial" w:hAnsi="Arial" w:cs="Arial"/>
          <w:sz w:val="20"/>
          <w:szCs w:val="20"/>
        </w:rPr>
        <w:t xml:space="preserve">   </w:t>
      </w:r>
      <w:r w:rsidR="007F221E">
        <w:rPr>
          <w:rFonts w:ascii="Arial" w:hAnsi="Arial" w:cs="Arial"/>
          <w:sz w:val="20"/>
          <w:szCs w:val="20"/>
        </w:rPr>
        <w:t xml:space="preserve">  </w:t>
      </w:r>
      <w:r w:rsidR="00FD6763">
        <w:rPr>
          <w:rFonts w:ascii="Arial" w:hAnsi="Arial" w:cs="Arial"/>
          <w:sz w:val="20"/>
          <w:szCs w:val="20"/>
        </w:rPr>
        <w:t xml:space="preserve"> </w:t>
      </w:r>
      <w:r w:rsidR="00035A90">
        <w:rPr>
          <w:rFonts w:ascii="Arial" w:hAnsi="Arial" w:cs="Arial"/>
          <w:sz w:val="20"/>
          <w:szCs w:val="20"/>
        </w:rPr>
        <w:t xml:space="preserve"> </w:t>
      </w:r>
      <w:r w:rsidR="00A14182">
        <w:rPr>
          <w:rFonts w:ascii="Arial" w:hAnsi="Arial" w:cs="Arial"/>
          <w:sz w:val="20"/>
          <w:szCs w:val="20"/>
          <w:lang w:val="en-GB"/>
        </w:rPr>
        <w:t xml:space="preserve">  </w:t>
      </w:r>
      <w:r w:rsidR="00531036">
        <w:rPr>
          <w:rFonts w:ascii="Arial" w:hAnsi="Arial" w:cs="Arial"/>
          <w:sz w:val="20"/>
          <w:szCs w:val="20"/>
          <w:lang w:val="en-GB"/>
        </w:rPr>
        <w:t xml:space="preserve"> </w:t>
      </w:r>
      <w:r w:rsidR="005C43AC">
        <w:rPr>
          <w:rFonts w:ascii="Arial" w:hAnsi="Arial" w:cs="Arial"/>
          <w:sz w:val="20"/>
          <w:szCs w:val="20"/>
          <w:lang w:val="en-GB"/>
        </w:rPr>
        <w:t xml:space="preserve"> </w:t>
      </w:r>
      <w:r w:rsidR="00A02BA9">
        <w:rPr>
          <w:rFonts w:ascii="Arial" w:hAnsi="Arial" w:cs="Arial"/>
          <w:sz w:val="20"/>
          <w:szCs w:val="20"/>
        </w:rPr>
        <w:t xml:space="preserve">  </w:t>
      </w:r>
      <w:r w:rsidR="00C331E9">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3DE202FF" w14:textId="7CFDFEF9" w:rsidR="006D633B" w:rsidRDefault="006D633B" w:rsidP="006D633B">
      <w:pPr>
        <w:pStyle w:val="Heading2"/>
      </w:pPr>
      <w:r>
        <w:t>2.1</w:t>
      </w:r>
      <w:r>
        <w:tab/>
      </w:r>
      <w:r>
        <w:rPr>
          <w:rFonts w:cs="Arial"/>
        </w:rPr>
        <w:t>PC2 n3 UL with 1Tx</w:t>
      </w:r>
    </w:p>
    <w:p w14:paraId="77A2DC15" w14:textId="77777777" w:rsidR="006D633B" w:rsidRDefault="006D633B" w:rsidP="006D633B">
      <w:pPr>
        <w:jc w:val="both"/>
        <w:rPr>
          <w:rFonts w:ascii="Arial" w:hAnsi="Arial" w:cs="Arial"/>
          <w:bCs/>
          <w:sz w:val="20"/>
          <w:szCs w:val="20"/>
        </w:rPr>
      </w:pPr>
    </w:p>
    <w:p w14:paraId="2D1DE1F3" w14:textId="17EA1F41" w:rsidR="00474C44" w:rsidRDefault="001815E8" w:rsidP="0017381F">
      <w:pPr>
        <w:spacing w:after="120"/>
        <w:jc w:val="both"/>
        <w:rPr>
          <w:rFonts w:ascii="Arial" w:hAnsi="Arial" w:cs="Arial"/>
          <w:sz w:val="20"/>
          <w:szCs w:val="20"/>
        </w:rPr>
      </w:pPr>
      <w:r>
        <w:rPr>
          <w:rFonts w:ascii="Arial" w:hAnsi="Arial" w:cs="Arial"/>
          <w:bCs/>
          <w:sz w:val="20"/>
          <w:szCs w:val="20"/>
        </w:rPr>
        <w:t xml:space="preserve">The </w:t>
      </w:r>
      <w:r w:rsidR="006D633B">
        <w:rPr>
          <w:rFonts w:ascii="Arial" w:hAnsi="Arial" w:cs="Arial"/>
          <w:bCs/>
          <w:sz w:val="20"/>
          <w:szCs w:val="20"/>
        </w:rPr>
        <w:t xml:space="preserve">MSD analysis was based on the reference architecture as shown in Figure 2.1-1 and </w:t>
      </w:r>
      <w:r w:rsidR="006D633B" w:rsidRPr="00A8590D">
        <w:rPr>
          <w:rFonts w:ascii="Arial" w:hAnsi="Arial" w:cs="Arial"/>
          <w:sz w:val="20"/>
          <w:szCs w:val="20"/>
        </w:rPr>
        <w:t xml:space="preserve">a set of front-end component isolation and </w:t>
      </w:r>
      <w:r w:rsidR="006D633B">
        <w:rPr>
          <w:rFonts w:ascii="Arial" w:hAnsi="Arial" w:cs="Arial"/>
          <w:sz w:val="20"/>
          <w:szCs w:val="20"/>
        </w:rPr>
        <w:t>2</w:t>
      </w:r>
      <w:r w:rsidR="006D633B" w:rsidRPr="006D633B">
        <w:rPr>
          <w:rFonts w:ascii="Arial" w:hAnsi="Arial" w:cs="Arial"/>
          <w:sz w:val="20"/>
          <w:szCs w:val="20"/>
          <w:vertAlign w:val="superscript"/>
        </w:rPr>
        <w:t>nd</w:t>
      </w:r>
      <w:r w:rsidR="006D633B">
        <w:rPr>
          <w:rFonts w:ascii="Arial" w:hAnsi="Arial" w:cs="Arial"/>
          <w:sz w:val="20"/>
          <w:szCs w:val="20"/>
        </w:rPr>
        <w:t xml:space="preserve"> order </w:t>
      </w:r>
      <w:r w:rsidR="006D633B" w:rsidRPr="00A8590D">
        <w:rPr>
          <w:rFonts w:ascii="Arial" w:hAnsi="Arial" w:cs="Arial"/>
          <w:sz w:val="20"/>
          <w:szCs w:val="20"/>
        </w:rPr>
        <w:t>linearity parameters</w:t>
      </w:r>
      <w:r w:rsidR="006D633B">
        <w:rPr>
          <w:rFonts w:ascii="Arial" w:hAnsi="Arial" w:cs="Arial"/>
          <w:sz w:val="20"/>
          <w:szCs w:val="20"/>
        </w:rPr>
        <w:t xml:space="preserve"> as summarized in Table 2.1-1.</w:t>
      </w:r>
    </w:p>
    <w:p w14:paraId="733F9C9F" w14:textId="77777777" w:rsidR="006D633B" w:rsidRDefault="006D633B" w:rsidP="006D633B">
      <w:pPr>
        <w:jc w:val="both"/>
        <w:rPr>
          <w:rFonts w:ascii="Arial" w:hAnsi="Arial" w:cs="Arial"/>
          <w:bCs/>
          <w:sz w:val="20"/>
          <w:szCs w:val="20"/>
        </w:rPr>
      </w:pPr>
    </w:p>
    <w:p w14:paraId="47BD250A" w14:textId="01A67DC1" w:rsidR="006D633B" w:rsidRDefault="006D633B" w:rsidP="006D633B">
      <w:pPr>
        <w:jc w:val="center"/>
        <w:rPr>
          <w:rFonts w:ascii="Arial" w:hAnsi="Arial" w:cs="Arial"/>
          <w:bCs/>
          <w:sz w:val="20"/>
          <w:szCs w:val="20"/>
        </w:rPr>
      </w:pPr>
      <w:r w:rsidRPr="006D633B">
        <w:rPr>
          <w:rFonts w:ascii="Arial" w:hAnsi="Arial" w:cs="Arial"/>
          <w:bCs/>
          <w:noProof/>
          <w:sz w:val="20"/>
          <w:szCs w:val="20"/>
        </w:rPr>
        <w:drawing>
          <wp:inline distT="0" distB="0" distL="0" distR="0" wp14:anchorId="6B32FA33" wp14:editId="1DB5735D">
            <wp:extent cx="3632200" cy="273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32200" cy="2730500"/>
                    </a:xfrm>
                    <a:prstGeom prst="rect">
                      <a:avLst/>
                    </a:prstGeom>
                  </pic:spPr>
                </pic:pic>
              </a:graphicData>
            </a:graphic>
          </wp:inline>
        </w:drawing>
      </w:r>
    </w:p>
    <w:p w14:paraId="22C6B9D0" w14:textId="77777777" w:rsidR="006D633B" w:rsidRDefault="006D633B" w:rsidP="006D633B">
      <w:pPr>
        <w:jc w:val="center"/>
        <w:rPr>
          <w:rFonts w:ascii="Arial" w:hAnsi="Arial" w:cs="Arial"/>
          <w:b/>
          <w:sz w:val="20"/>
          <w:szCs w:val="20"/>
        </w:rPr>
      </w:pPr>
    </w:p>
    <w:p w14:paraId="47A569D9" w14:textId="4B96406E" w:rsidR="0075000F" w:rsidRPr="002D405E" w:rsidRDefault="0075000F" w:rsidP="0075000F">
      <w:pPr>
        <w:spacing w:after="120"/>
        <w:jc w:val="center"/>
        <w:rPr>
          <w:rFonts w:ascii="Arial" w:hAnsi="Arial" w:cs="Arial"/>
          <w:b/>
          <w:sz w:val="20"/>
          <w:szCs w:val="20"/>
        </w:rPr>
      </w:pPr>
      <w:r>
        <w:rPr>
          <w:rFonts w:ascii="Arial" w:hAnsi="Arial" w:cs="Arial"/>
          <w:b/>
          <w:sz w:val="20"/>
          <w:szCs w:val="20"/>
        </w:rPr>
        <w:t xml:space="preserve">Figure </w:t>
      </w:r>
      <w:r w:rsidRPr="002D405E">
        <w:rPr>
          <w:rFonts w:ascii="Arial" w:hAnsi="Arial" w:cs="Arial"/>
          <w:b/>
          <w:sz w:val="20"/>
          <w:szCs w:val="20"/>
        </w:rPr>
        <w:t>2</w:t>
      </w:r>
      <w:r w:rsidR="006D633B">
        <w:rPr>
          <w:rFonts w:ascii="Arial" w:hAnsi="Arial" w:cs="Arial"/>
          <w:b/>
          <w:sz w:val="20"/>
          <w:szCs w:val="20"/>
        </w:rPr>
        <w:t>.1</w:t>
      </w:r>
      <w:r w:rsidRPr="002D405E">
        <w:rPr>
          <w:rFonts w:ascii="Arial" w:hAnsi="Arial" w:cs="Arial"/>
          <w:b/>
          <w:sz w:val="20"/>
          <w:szCs w:val="20"/>
        </w:rPr>
        <w:t>-</w:t>
      </w:r>
      <w:r w:rsidR="00205934">
        <w:rPr>
          <w:rFonts w:ascii="Arial" w:hAnsi="Arial" w:cs="Arial"/>
          <w:b/>
          <w:sz w:val="20"/>
          <w:szCs w:val="20"/>
        </w:rPr>
        <w:t>1</w:t>
      </w:r>
      <w:r w:rsidRPr="002D405E">
        <w:rPr>
          <w:rFonts w:ascii="Arial" w:hAnsi="Arial" w:cs="Arial"/>
          <w:b/>
          <w:sz w:val="20"/>
          <w:szCs w:val="20"/>
        </w:rPr>
        <w:t xml:space="preserve"> </w:t>
      </w:r>
      <w:r w:rsidR="006D633B" w:rsidRPr="00381241">
        <w:rPr>
          <w:rFonts w:ascii="Arial" w:hAnsi="Arial" w:cs="Arial"/>
          <w:b/>
          <w:sz w:val="20"/>
          <w:szCs w:val="20"/>
        </w:rPr>
        <w:t xml:space="preserve">Reference architecture </w:t>
      </w:r>
      <w:r w:rsidR="006D633B">
        <w:rPr>
          <w:rFonts w:ascii="Arial" w:hAnsi="Arial" w:cs="Arial"/>
          <w:b/>
          <w:sz w:val="20"/>
          <w:szCs w:val="20"/>
        </w:rPr>
        <w:t xml:space="preserve">with 1Tx PC2 n3 UL </w:t>
      </w:r>
      <w:r w:rsidR="006D633B" w:rsidRPr="00381241">
        <w:rPr>
          <w:rFonts w:ascii="Arial" w:hAnsi="Arial" w:cs="Arial"/>
          <w:b/>
          <w:sz w:val="20"/>
          <w:szCs w:val="20"/>
        </w:rPr>
        <w:t>for CA_</w:t>
      </w:r>
      <w:r w:rsidR="006D633B">
        <w:rPr>
          <w:rFonts w:ascii="Arial" w:hAnsi="Arial" w:cs="Arial"/>
          <w:b/>
          <w:sz w:val="20"/>
          <w:szCs w:val="20"/>
        </w:rPr>
        <w:t>n3</w:t>
      </w:r>
      <w:r w:rsidR="006D633B" w:rsidRPr="00381241">
        <w:rPr>
          <w:rFonts w:ascii="Arial" w:hAnsi="Arial" w:cs="Arial"/>
          <w:b/>
          <w:sz w:val="20"/>
          <w:szCs w:val="20"/>
        </w:rPr>
        <w:t>-</w:t>
      </w:r>
      <w:r w:rsidR="006D633B">
        <w:rPr>
          <w:rFonts w:ascii="Arial" w:hAnsi="Arial" w:cs="Arial"/>
          <w:b/>
          <w:sz w:val="20"/>
          <w:szCs w:val="20"/>
        </w:rPr>
        <w:t>n78</w:t>
      </w:r>
      <w:r w:rsidR="006D633B" w:rsidRPr="00381241">
        <w:rPr>
          <w:rFonts w:ascii="Arial" w:hAnsi="Arial" w:cs="Arial"/>
          <w:b/>
          <w:sz w:val="20"/>
          <w:szCs w:val="20"/>
        </w:rPr>
        <w:t xml:space="preserve"> </w:t>
      </w:r>
      <w:r w:rsidR="006D633B">
        <w:rPr>
          <w:rFonts w:ascii="Arial" w:hAnsi="Arial" w:cs="Arial"/>
          <w:b/>
          <w:sz w:val="20"/>
          <w:szCs w:val="20"/>
        </w:rPr>
        <w:t>UL 2</w:t>
      </w:r>
      <w:r w:rsidR="006D633B" w:rsidRPr="0097096C">
        <w:rPr>
          <w:rFonts w:ascii="Arial" w:hAnsi="Arial" w:cs="Arial"/>
          <w:b/>
          <w:sz w:val="20"/>
          <w:szCs w:val="20"/>
          <w:vertAlign w:val="superscript"/>
        </w:rPr>
        <w:t>nd</w:t>
      </w:r>
      <w:r w:rsidR="006D633B">
        <w:rPr>
          <w:rFonts w:ascii="Arial" w:hAnsi="Arial" w:cs="Arial"/>
          <w:b/>
          <w:sz w:val="20"/>
          <w:szCs w:val="20"/>
        </w:rPr>
        <w:t xml:space="preserve"> harmonic </w:t>
      </w:r>
      <w:r w:rsidR="006D633B" w:rsidRPr="00381241">
        <w:rPr>
          <w:rFonts w:ascii="Arial" w:hAnsi="Arial" w:cs="Arial"/>
          <w:b/>
          <w:sz w:val="20"/>
          <w:szCs w:val="20"/>
        </w:rPr>
        <w:t xml:space="preserve">MSD </w:t>
      </w:r>
      <w:r w:rsidR="006D633B">
        <w:rPr>
          <w:rFonts w:ascii="Arial" w:hAnsi="Arial" w:cs="Arial"/>
          <w:b/>
          <w:sz w:val="20"/>
          <w:szCs w:val="20"/>
        </w:rPr>
        <w:t>analysis</w:t>
      </w:r>
      <w:r w:rsidR="006D633B">
        <w:rPr>
          <w:rFonts w:ascii="Arial" w:hAnsi="Arial" w:cs="Arial"/>
          <w:b/>
          <w:bCs/>
          <w:sz w:val="20"/>
          <w:szCs w:val="20"/>
        </w:rPr>
        <w:t xml:space="preserve"> </w:t>
      </w:r>
    </w:p>
    <w:p w14:paraId="3954AA6F" w14:textId="77777777" w:rsidR="005E7D87" w:rsidRPr="006D633B" w:rsidRDefault="005E7D87" w:rsidP="004C0E4C">
      <w:pPr>
        <w:jc w:val="both"/>
        <w:rPr>
          <w:rFonts w:ascii="Arial" w:hAnsi="Arial" w:cs="Arial"/>
          <w:bCs/>
          <w:sz w:val="20"/>
          <w:szCs w:val="20"/>
        </w:rPr>
      </w:pPr>
    </w:p>
    <w:p w14:paraId="090CF957" w14:textId="0B0A8B19" w:rsidR="006D633B" w:rsidRDefault="006D633B" w:rsidP="006D633B">
      <w:pPr>
        <w:spacing w:after="120"/>
        <w:jc w:val="both"/>
        <w:rPr>
          <w:rFonts w:ascii="Arial" w:hAnsi="Arial" w:cs="Arial"/>
          <w:sz w:val="20"/>
          <w:szCs w:val="20"/>
        </w:rPr>
      </w:pPr>
      <w:r w:rsidRPr="00A8590D">
        <w:rPr>
          <w:rFonts w:ascii="Arial" w:hAnsi="Arial" w:cs="Arial"/>
          <w:sz w:val="20"/>
          <w:szCs w:val="20"/>
        </w:rPr>
        <w:t>Table 2.</w:t>
      </w:r>
      <w:r>
        <w:rPr>
          <w:rFonts w:ascii="Arial" w:hAnsi="Arial" w:cs="Arial"/>
          <w:sz w:val="20"/>
          <w:szCs w:val="20"/>
        </w:rPr>
        <w:t>1</w:t>
      </w:r>
      <w:r w:rsidRPr="00A8590D">
        <w:rPr>
          <w:rFonts w:ascii="Arial" w:hAnsi="Arial" w:cs="Arial"/>
          <w:sz w:val="20"/>
          <w:szCs w:val="20"/>
        </w:rPr>
        <w:t xml:space="preserve">-2 summarizes the link analysis to derive the </w:t>
      </w:r>
      <w:r>
        <w:rPr>
          <w:rFonts w:ascii="Arial" w:hAnsi="Arial" w:cs="Arial"/>
          <w:sz w:val="20"/>
          <w:szCs w:val="20"/>
        </w:rPr>
        <w:t>n</w:t>
      </w:r>
      <w:r w:rsidRPr="00A8590D">
        <w:rPr>
          <w:rFonts w:ascii="Arial" w:hAnsi="Arial" w:cs="Arial"/>
          <w:sz w:val="20"/>
          <w:szCs w:val="20"/>
        </w:rPr>
        <w:t xml:space="preserve">3 </w:t>
      </w:r>
      <w:r>
        <w:rPr>
          <w:rFonts w:ascii="Arial" w:hAnsi="Arial" w:cs="Arial"/>
          <w:sz w:val="20"/>
          <w:szCs w:val="20"/>
        </w:rPr>
        <w:t xml:space="preserve">UL </w:t>
      </w:r>
      <w:r w:rsidRPr="00A8590D">
        <w:rPr>
          <w:rFonts w:ascii="Arial" w:hAnsi="Arial" w:cs="Arial"/>
          <w:sz w:val="20"/>
          <w:szCs w:val="20"/>
        </w:rPr>
        <w:t>2</w:t>
      </w:r>
      <w:r w:rsidRPr="00A8590D">
        <w:rPr>
          <w:rFonts w:ascii="Arial" w:hAnsi="Arial" w:cs="Arial"/>
          <w:sz w:val="20"/>
          <w:szCs w:val="20"/>
          <w:vertAlign w:val="superscript"/>
        </w:rPr>
        <w:t>nd</w:t>
      </w:r>
      <w:r w:rsidRPr="00A8590D">
        <w:rPr>
          <w:rFonts w:ascii="Arial" w:hAnsi="Arial" w:cs="Arial"/>
          <w:sz w:val="20"/>
          <w:szCs w:val="20"/>
        </w:rPr>
        <w:t xml:space="preserve"> order harmonic power level at </w:t>
      </w:r>
      <w:r>
        <w:rPr>
          <w:rFonts w:ascii="Arial" w:hAnsi="Arial" w:cs="Arial"/>
          <w:sz w:val="20"/>
          <w:szCs w:val="20"/>
        </w:rPr>
        <w:t xml:space="preserve">n78 </w:t>
      </w:r>
      <w:r w:rsidRPr="00A8590D">
        <w:rPr>
          <w:rFonts w:ascii="Arial" w:hAnsi="Arial" w:cs="Arial"/>
          <w:sz w:val="20"/>
          <w:szCs w:val="20"/>
        </w:rPr>
        <w:t>main and diversity Rx inputs.</w:t>
      </w:r>
      <w:r>
        <w:rPr>
          <w:rFonts w:ascii="Arial" w:hAnsi="Arial" w:cs="Arial"/>
          <w:sz w:val="20"/>
          <w:szCs w:val="20"/>
        </w:rPr>
        <w:t xml:space="preserve"> Notice that compared to n3 PC3 PA, we assumed PC2 PA 2</w:t>
      </w:r>
      <w:r w:rsidRPr="006D633B">
        <w:rPr>
          <w:rFonts w:ascii="Arial" w:hAnsi="Arial" w:cs="Arial"/>
          <w:sz w:val="20"/>
          <w:szCs w:val="20"/>
          <w:vertAlign w:val="superscript"/>
        </w:rPr>
        <w:t>nd</w:t>
      </w:r>
      <w:r>
        <w:rPr>
          <w:rFonts w:ascii="Arial" w:hAnsi="Arial" w:cs="Arial"/>
          <w:sz w:val="20"/>
          <w:szCs w:val="20"/>
        </w:rPr>
        <w:t xml:space="preserve"> order linearity has been improved to maintain the same wanted signal to 2</w:t>
      </w:r>
      <w:r w:rsidRPr="006D633B">
        <w:rPr>
          <w:rFonts w:ascii="Arial" w:hAnsi="Arial" w:cs="Arial"/>
          <w:sz w:val="20"/>
          <w:szCs w:val="20"/>
          <w:vertAlign w:val="superscript"/>
        </w:rPr>
        <w:t>nd</w:t>
      </w:r>
      <w:r>
        <w:rPr>
          <w:rFonts w:ascii="Arial" w:hAnsi="Arial" w:cs="Arial"/>
          <w:sz w:val="20"/>
          <w:szCs w:val="20"/>
        </w:rPr>
        <w:t xml:space="preserve"> harmonic power ratio at 36 dB under 3dB higher output power. </w:t>
      </w:r>
    </w:p>
    <w:p w14:paraId="3A7F2CAF" w14:textId="77777777" w:rsidR="006D633B" w:rsidRDefault="006D633B" w:rsidP="005E7D87">
      <w:pPr>
        <w:jc w:val="both"/>
        <w:rPr>
          <w:rFonts w:ascii="Arial" w:hAnsi="Arial" w:cs="Arial"/>
          <w:sz w:val="20"/>
          <w:szCs w:val="20"/>
        </w:rPr>
      </w:pPr>
    </w:p>
    <w:tbl>
      <w:tblPr>
        <w:tblW w:w="83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00"/>
        <w:gridCol w:w="1040"/>
        <w:gridCol w:w="3160"/>
        <w:gridCol w:w="1040"/>
      </w:tblGrid>
      <w:tr w:rsidR="006D633B" w:rsidRPr="002E5016" w14:paraId="782F101C" w14:textId="77777777" w:rsidTr="009720FA">
        <w:trPr>
          <w:trHeight w:val="288"/>
          <w:jc w:val="center"/>
        </w:trPr>
        <w:tc>
          <w:tcPr>
            <w:tcW w:w="3100" w:type="dxa"/>
            <w:shd w:val="clear" w:color="auto" w:fill="auto"/>
            <w:noWrap/>
            <w:vAlign w:val="center"/>
            <w:hideMark/>
          </w:tcPr>
          <w:p w14:paraId="0F0F61B8" w14:textId="77777777" w:rsidR="006D633B" w:rsidRPr="002E5016" w:rsidRDefault="006D633B" w:rsidP="009720FA">
            <w:pPr>
              <w:rPr>
                <w:rFonts w:ascii="Calibri" w:hAnsi="Calibri"/>
                <w:b/>
                <w:color w:val="000000"/>
                <w:sz w:val="20"/>
                <w:szCs w:val="20"/>
                <w:lang w:eastAsia="zh-CN"/>
              </w:rPr>
            </w:pPr>
            <w:r w:rsidRPr="002E5016">
              <w:rPr>
                <w:rFonts w:ascii="Calibri" w:hAnsi="Calibri"/>
                <w:b/>
                <w:color w:val="000000"/>
                <w:sz w:val="20"/>
                <w:szCs w:val="20"/>
                <w:lang w:eastAsia="zh-CN"/>
              </w:rPr>
              <w:lastRenderedPageBreak/>
              <w:t>Isolation</w:t>
            </w:r>
          </w:p>
        </w:tc>
        <w:tc>
          <w:tcPr>
            <w:tcW w:w="1040" w:type="dxa"/>
            <w:shd w:val="clear" w:color="auto" w:fill="auto"/>
            <w:noWrap/>
            <w:vAlign w:val="center"/>
            <w:hideMark/>
          </w:tcPr>
          <w:p w14:paraId="5C247ED3"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dB</w:t>
            </w:r>
          </w:p>
        </w:tc>
        <w:tc>
          <w:tcPr>
            <w:tcW w:w="3160" w:type="dxa"/>
            <w:shd w:val="clear" w:color="auto" w:fill="auto"/>
            <w:noWrap/>
            <w:vAlign w:val="center"/>
            <w:hideMark/>
          </w:tcPr>
          <w:p w14:paraId="7F223A38" w14:textId="77777777" w:rsidR="006D633B" w:rsidRPr="002E5016" w:rsidRDefault="006D633B" w:rsidP="009720FA">
            <w:pPr>
              <w:rPr>
                <w:rFonts w:ascii="Calibri" w:hAnsi="Calibri"/>
                <w:b/>
                <w:color w:val="000000"/>
                <w:sz w:val="20"/>
                <w:szCs w:val="20"/>
                <w:lang w:eastAsia="zh-CN"/>
              </w:rPr>
            </w:pPr>
            <w:r w:rsidRPr="002E5016">
              <w:rPr>
                <w:rFonts w:ascii="Calibri" w:hAnsi="Calibri"/>
                <w:b/>
                <w:color w:val="000000"/>
                <w:sz w:val="20"/>
                <w:szCs w:val="20"/>
                <w:lang w:eastAsia="zh-CN"/>
              </w:rPr>
              <w:t>Linearity (IP2)</w:t>
            </w:r>
          </w:p>
        </w:tc>
        <w:tc>
          <w:tcPr>
            <w:tcW w:w="1040" w:type="dxa"/>
            <w:shd w:val="clear" w:color="auto" w:fill="auto"/>
            <w:noWrap/>
            <w:vAlign w:val="center"/>
            <w:hideMark/>
          </w:tcPr>
          <w:p w14:paraId="5F2060D1"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dBm</w:t>
            </w:r>
          </w:p>
        </w:tc>
      </w:tr>
      <w:tr w:rsidR="006D633B" w:rsidRPr="002E5016" w14:paraId="57F0F208" w14:textId="77777777" w:rsidTr="009720FA">
        <w:trPr>
          <w:trHeight w:val="288"/>
          <w:jc w:val="center"/>
        </w:trPr>
        <w:tc>
          <w:tcPr>
            <w:tcW w:w="3100" w:type="dxa"/>
            <w:shd w:val="clear" w:color="auto" w:fill="auto"/>
            <w:noWrap/>
            <w:vAlign w:val="center"/>
            <w:hideMark/>
          </w:tcPr>
          <w:p w14:paraId="4089E860" w14:textId="77777777" w:rsidR="006D633B" w:rsidRPr="002E5016" w:rsidRDefault="006D633B" w:rsidP="009720FA">
            <w:pPr>
              <w:rPr>
                <w:rFonts w:ascii="Calibri" w:hAnsi="Calibri"/>
                <w:color w:val="000000"/>
                <w:sz w:val="20"/>
                <w:szCs w:val="20"/>
                <w:lang w:eastAsia="zh-CN"/>
              </w:rPr>
            </w:pPr>
            <w:r w:rsidRPr="002E5016">
              <w:rPr>
                <w:rFonts w:ascii="Calibri" w:hAnsi="Calibri"/>
                <w:color w:val="000000"/>
                <w:sz w:val="20"/>
                <w:szCs w:val="20"/>
                <w:lang w:eastAsia="zh-CN"/>
              </w:rPr>
              <w:t>Duplexer Tx to H2</w:t>
            </w:r>
          </w:p>
        </w:tc>
        <w:tc>
          <w:tcPr>
            <w:tcW w:w="1040" w:type="dxa"/>
            <w:shd w:val="clear" w:color="auto" w:fill="auto"/>
            <w:noWrap/>
            <w:vAlign w:val="center"/>
            <w:hideMark/>
          </w:tcPr>
          <w:p w14:paraId="05A47B6D"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25</w:t>
            </w:r>
          </w:p>
        </w:tc>
        <w:tc>
          <w:tcPr>
            <w:tcW w:w="3160" w:type="dxa"/>
            <w:shd w:val="clear" w:color="auto" w:fill="auto"/>
            <w:noWrap/>
            <w:vAlign w:val="center"/>
            <w:hideMark/>
          </w:tcPr>
          <w:p w14:paraId="121FC231" w14:textId="77777777" w:rsidR="006D633B" w:rsidRPr="002E5016" w:rsidRDefault="006D633B" w:rsidP="009720FA">
            <w:pPr>
              <w:rPr>
                <w:rFonts w:ascii="Calibri" w:hAnsi="Calibri"/>
                <w:color w:val="000000"/>
                <w:sz w:val="20"/>
                <w:szCs w:val="20"/>
                <w:lang w:eastAsia="zh-CN"/>
              </w:rPr>
            </w:pPr>
            <w:r w:rsidRPr="002E5016">
              <w:rPr>
                <w:rFonts w:ascii="Calibri" w:hAnsi="Calibri"/>
                <w:color w:val="000000"/>
                <w:sz w:val="20"/>
                <w:szCs w:val="20"/>
                <w:lang w:eastAsia="zh-CN"/>
              </w:rPr>
              <w:t>Duplexer/BPF</w:t>
            </w:r>
          </w:p>
        </w:tc>
        <w:tc>
          <w:tcPr>
            <w:tcW w:w="1040" w:type="dxa"/>
            <w:shd w:val="clear" w:color="auto" w:fill="auto"/>
            <w:noWrap/>
            <w:vAlign w:val="center"/>
            <w:hideMark/>
          </w:tcPr>
          <w:p w14:paraId="6769911D"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102</w:t>
            </w:r>
          </w:p>
        </w:tc>
      </w:tr>
      <w:tr w:rsidR="006D633B" w:rsidRPr="002E5016" w14:paraId="4A1C6B96" w14:textId="77777777" w:rsidTr="009720FA">
        <w:trPr>
          <w:trHeight w:val="288"/>
          <w:jc w:val="center"/>
        </w:trPr>
        <w:tc>
          <w:tcPr>
            <w:tcW w:w="3100" w:type="dxa"/>
            <w:shd w:val="clear" w:color="auto" w:fill="auto"/>
            <w:noWrap/>
            <w:vAlign w:val="center"/>
            <w:hideMark/>
          </w:tcPr>
          <w:p w14:paraId="5181F758" w14:textId="77777777" w:rsidR="006D633B" w:rsidRPr="002E5016" w:rsidRDefault="006D633B" w:rsidP="009720FA">
            <w:pPr>
              <w:rPr>
                <w:rFonts w:ascii="Calibri" w:hAnsi="Calibri"/>
                <w:color w:val="000000"/>
                <w:sz w:val="20"/>
                <w:szCs w:val="20"/>
                <w:lang w:eastAsia="zh-CN"/>
              </w:rPr>
            </w:pPr>
            <w:r w:rsidRPr="002E5016">
              <w:rPr>
                <w:rFonts w:ascii="Calibri" w:hAnsi="Calibri"/>
                <w:color w:val="000000"/>
                <w:sz w:val="20"/>
                <w:szCs w:val="20"/>
                <w:lang w:eastAsia="zh-CN"/>
              </w:rPr>
              <w:t>Harmonic filter</w:t>
            </w:r>
          </w:p>
        </w:tc>
        <w:tc>
          <w:tcPr>
            <w:tcW w:w="1040" w:type="dxa"/>
            <w:shd w:val="clear" w:color="auto" w:fill="auto"/>
            <w:noWrap/>
            <w:vAlign w:val="center"/>
            <w:hideMark/>
          </w:tcPr>
          <w:p w14:paraId="01FACE07"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30</w:t>
            </w:r>
          </w:p>
        </w:tc>
        <w:tc>
          <w:tcPr>
            <w:tcW w:w="3160" w:type="dxa"/>
            <w:shd w:val="clear" w:color="auto" w:fill="auto"/>
            <w:noWrap/>
            <w:vAlign w:val="center"/>
            <w:hideMark/>
          </w:tcPr>
          <w:p w14:paraId="0DBE9AF8" w14:textId="77777777" w:rsidR="006D633B" w:rsidRPr="002E5016" w:rsidRDefault="006D633B" w:rsidP="009720FA">
            <w:pPr>
              <w:rPr>
                <w:rFonts w:ascii="Calibri" w:hAnsi="Calibri"/>
                <w:color w:val="000000"/>
                <w:sz w:val="20"/>
                <w:szCs w:val="20"/>
                <w:lang w:eastAsia="zh-CN"/>
              </w:rPr>
            </w:pPr>
            <w:r w:rsidRPr="002E5016">
              <w:rPr>
                <w:rFonts w:ascii="Calibri" w:hAnsi="Calibri"/>
                <w:color w:val="000000"/>
                <w:sz w:val="20"/>
                <w:szCs w:val="20"/>
                <w:lang w:eastAsia="zh-CN"/>
              </w:rPr>
              <w:t>Harmonic filter</w:t>
            </w:r>
          </w:p>
        </w:tc>
        <w:tc>
          <w:tcPr>
            <w:tcW w:w="1040" w:type="dxa"/>
            <w:shd w:val="clear" w:color="auto" w:fill="auto"/>
            <w:noWrap/>
            <w:vAlign w:val="center"/>
            <w:hideMark/>
          </w:tcPr>
          <w:p w14:paraId="644BC6F4"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120</w:t>
            </w:r>
          </w:p>
        </w:tc>
      </w:tr>
      <w:tr w:rsidR="006D633B" w:rsidRPr="002E5016" w14:paraId="470AD805" w14:textId="77777777" w:rsidTr="009720FA">
        <w:trPr>
          <w:trHeight w:val="288"/>
          <w:jc w:val="center"/>
        </w:trPr>
        <w:tc>
          <w:tcPr>
            <w:tcW w:w="3100" w:type="dxa"/>
            <w:shd w:val="clear" w:color="auto" w:fill="auto"/>
            <w:noWrap/>
            <w:vAlign w:val="center"/>
            <w:hideMark/>
          </w:tcPr>
          <w:p w14:paraId="3F583761" w14:textId="77777777" w:rsidR="006D633B" w:rsidRPr="002E5016" w:rsidRDefault="006D633B" w:rsidP="009720FA">
            <w:pPr>
              <w:rPr>
                <w:rFonts w:ascii="Calibri" w:hAnsi="Calibri"/>
                <w:color w:val="000000"/>
                <w:sz w:val="20"/>
                <w:szCs w:val="20"/>
                <w:lang w:eastAsia="zh-CN"/>
              </w:rPr>
            </w:pPr>
            <w:r w:rsidRPr="002E5016">
              <w:rPr>
                <w:rFonts w:ascii="Calibri" w:hAnsi="Calibri"/>
                <w:color w:val="000000"/>
                <w:sz w:val="20"/>
                <w:szCs w:val="20"/>
                <w:lang w:eastAsia="zh-CN"/>
              </w:rPr>
              <w:t>Diplexer</w:t>
            </w:r>
          </w:p>
        </w:tc>
        <w:tc>
          <w:tcPr>
            <w:tcW w:w="1040" w:type="dxa"/>
            <w:shd w:val="clear" w:color="auto" w:fill="auto"/>
            <w:noWrap/>
            <w:vAlign w:val="center"/>
            <w:hideMark/>
          </w:tcPr>
          <w:p w14:paraId="36514E91"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20</w:t>
            </w:r>
          </w:p>
        </w:tc>
        <w:tc>
          <w:tcPr>
            <w:tcW w:w="3160" w:type="dxa"/>
            <w:shd w:val="clear" w:color="auto" w:fill="auto"/>
            <w:noWrap/>
            <w:vAlign w:val="center"/>
            <w:hideMark/>
          </w:tcPr>
          <w:p w14:paraId="683FF1B5" w14:textId="77777777" w:rsidR="006D633B" w:rsidRPr="002E5016" w:rsidRDefault="006D633B" w:rsidP="009720FA">
            <w:pPr>
              <w:rPr>
                <w:rFonts w:ascii="Calibri" w:hAnsi="Calibri"/>
                <w:color w:val="000000"/>
                <w:sz w:val="20"/>
                <w:szCs w:val="20"/>
                <w:lang w:eastAsia="zh-CN"/>
              </w:rPr>
            </w:pPr>
            <w:r w:rsidRPr="002E5016">
              <w:rPr>
                <w:rFonts w:ascii="Calibri" w:hAnsi="Calibri"/>
                <w:color w:val="000000"/>
                <w:sz w:val="20"/>
                <w:szCs w:val="20"/>
                <w:lang w:eastAsia="zh-CN"/>
              </w:rPr>
              <w:t>Diplexer</w:t>
            </w:r>
          </w:p>
        </w:tc>
        <w:tc>
          <w:tcPr>
            <w:tcW w:w="1040" w:type="dxa"/>
            <w:shd w:val="clear" w:color="auto" w:fill="auto"/>
            <w:noWrap/>
            <w:vAlign w:val="center"/>
            <w:hideMark/>
          </w:tcPr>
          <w:p w14:paraId="78288F35"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120</w:t>
            </w:r>
          </w:p>
        </w:tc>
      </w:tr>
      <w:tr w:rsidR="006D633B" w:rsidRPr="002E5016" w14:paraId="330ED639" w14:textId="77777777" w:rsidTr="009720FA">
        <w:trPr>
          <w:trHeight w:val="288"/>
          <w:jc w:val="center"/>
        </w:trPr>
        <w:tc>
          <w:tcPr>
            <w:tcW w:w="3100" w:type="dxa"/>
            <w:shd w:val="clear" w:color="auto" w:fill="auto"/>
            <w:noWrap/>
            <w:vAlign w:val="center"/>
            <w:hideMark/>
          </w:tcPr>
          <w:p w14:paraId="060E03B9" w14:textId="77777777" w:rsidR="006D633B" w:rsidRPr="002E5016" w:rsidRDefault="006D633B" w:rsidP="009720FA">
            <w:pPr>
              <w:rPr>
                <w:rFonts w:ascii="Calibri" w:hAnsi="Calibri"/>
                <w:color w:val="000000"/>
                <w:sz w:val="20"/>
                <w:szCs w:val="20"/>
                <w:lang w:eastAsia="zh-CN"/>
              </w:rPr>
            </w:pPr>
            <w:r w:rsidRPr="002E5016">
              <w:rPr>
                <w:rFonts w:ascii="Calibri" w:hAnsi="Calibri"/>
                <w:color w:val="000000"/>
                <w:sz w:val="20"/>
                <w:szCs w:val="20"/>
                <w:lang w:eastAsia="zh-CN"/>
              </w:rPr>
              <w:t>Antenna</w:t>
            </w:r>
          </w:p>
        </w:tc>
        <w:tc>
          <w:tcPr>
            <w:tcW w:w="1040" w:type="dxa"/>
            <w:shd w:val="clear" w:color="auto" w:fill="auto"/>
            <w:noWrap/>
            <w:vAlign w:val="center"/>
            <w:hideMark/>
          </w:tcPr>
          <w:p w14:paraId="62B183C2"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10</w:t>
            </w:r>
          </w:p>
        </w:tc>
        <w:tc>
          <w:tcPr>
            <w:tcW w:w="3160" w:type="dxa"/>
            <w:shd w:val="clear" w:color="auto" w:fill="auto"/>
            <w:noWrap/>
            <w:vAlign w:val="center"/>
            <w:hideMark/>
          </w:tcPr>
          <w:p w14:paraId="4F18821E" w14:textId="77777777" w:rsidR="006D633B" w:rsidRPr="002E5016" w:rsidRDefault="006D633B" w:rsidP="009720FA">
            <w:pPr>
              <w:rPr>
                <w:rFonts w:ascii="Calibri" w:hAnsi="Calibri"/>
                <w:color w:val="000000"/>
                <w:sz w:val="20"/>
                <w:szCs w:val="20"/>
                <w:lang w:eastAsia="zh-CN"/>
              </w:rPr>
            </w:pPr>
            <w:r w:rsidRPr="002E5016">
              <w:rPr>
                <w:rFonts w:ascii="Calibri" w:hAnsi="Calibri"/>
                <w:color w:val="000000"/>
                <w:sz w:val="20"/>
                <w:szCs w:val="20"/>
                <w:lang w:eastAsia="zh-CN"/>
              </w:rPr>
              <w:t>Switch</w:t>
            </w:r>
          </w:p>
        </w:tc>
        <w:tc>
          <w:tcPr>
            <w:tcW w:w="1040" w:type="dxa"/>
            <w:shd w:val="clear" w:color="auto" w:fill="auto"/>
            <w:noWrap/>
            <w:vAlign w:val="center"/>
            <w:hideMark/>
          </w:tcPr>
          <w:p w14:paraId="7A448E2A"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11</w:t>
            </w:r>
            <w:r>
              <w:rPr>
                <w:rFonts w:ascii="Calibri" w:hAnsi="Calibri"/>
                <w:color w:val="000000"/>
                <w:sz w:val="20"/>
                <w:szCs w:val="20"/>
                <w:lang w:eastAsia="zh-CN"/>
              </w:rPr>
              <w:t>5</w:t>
            </w:r>
          </w:p>
        </w:tc>
      </w:tr>
      <w:tr w:rsidR="006D633B" w:rsidRPr="002E5016" w14:paraId="5E9EFAA6" w14:textId="77777777" w:rsidTr="009720FA">
        <w:trPr>
          <w:trHeight w:val="288"/>
          <w:jc w:val="center"/>
        </w:trPr>
        <w:tc>
          <w:tcPr>
            <w:tcW w:w="3100" w:type="dxa"/>
            <w:shd w:val="clear" w:color="auto" w:fill="auto"/>
            <w:noWrap/>
            <w:vAlign w:val="center"/>
            <w:hideMark/>
          </w:tcPr>
          <w:p w14:paraId="5B3D1103" w14:textId="77777777" w:rsidR="006D633B" w:rsidRPr="002E5016" w:rsidRDefault="006D633B" w:rsidP="009720FA">
            <w:pPr>
              <w:rPr>
                <w:rFonts w:ascii="Calibri" w:hAnsi="Calibri"/>
                <w:color w:val="000000"/>
                <w:sz w:val="20"/>
                <w:szCs w:val="20"/>
                <w:lang w:eastAsia="zh-CN"/>
              </w:rPr>
            </w:pPr>
            <w:r w:rsidRPr="002E5016">
              <w:rPr>
                <w:rFonts w:ascii="Calibri" w:hAnsi="Calibri"/>
                <w:color w:val="000000"/>
                <w:sz w:val="20"/>
                <w:szCs w:val="20"/>
                <w:lang w:eastAsia="zh-CN"/>
              </w:rPr>
              <w:t>PCB</w:t>
            </w:r>
          </w:p>
        </w:tc>
        <w:tc>
          <w:tcPr>
            <w:tcW w:w="1040" w:type="dxa"/>
            <w:shd w:val="clear" w:color="auto" w:fill="auto"/>
            <w:noWrap/>
            <w:vAlign w:val="center"/>
            <w:hideMark/>
          </w:tcPr>
          <w:p w14:paraId="50C284CB"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65</w:t>
            </w:r>
          </w:p>
        </w:tc>
        <w:tc>
          <w:tcPr>
            <w:tcW w:w="3160" w:type="dxa"/>
            <w:shd w:val="clear" w:color="auto" w:fill="auto"/>
            <w:noWrap/>
            <w:vAlign w:val="center"/>
            <w:hideMark/>
          </w:tcPr>
          <w:p w14:paraId="516D3E61" w14:textId="77777777" w:rsidR="006D633B" w:rsidRPr="002E5016" w:rsidRDefault="006D633B" w:rsidP="009720FA">
            <w:pPr>
              <w:rPr>
                <w:rFonts w:ascii="Calibri" w:hAnsi="Calibri"/>
                <w:color w:val="000000"/>
                <w:sz w:val="20"/>
                <w:szCs w:val="20"/>
                <w:lang w:eastAsia="zh-CN"/>
              </w:rPr>
            </w:pPr>
            <w:r w:rsidRPr="002E5016">
              <w:rPr>
                <w:rFonts w:ascii="Calibri" w:hAnsi="Calibri"/>
                <w:color w:val="000000"/>
                <w:sz w:val="20"/>
                <w:szCs w:val="20"/>
                <w:lang w:eastAsia="zh-CN"/>
              </w:rPr>
              <w:t>LNA (IIP2)</w:t>
            </w:r>
          </w:p>
        </w:tc>
        <w:tc>
          <w:tcPr>
            <w:tcW w:w="1040" w:type="dxa"/>
            <w:shd w:val="clear" w:color="auto" w:fill="auto"/>
            <w:noWrap/>
            <w:vAlign w:val="center"/>
            <w:hideMark/>
          </w:tcPr>
          <w:p w14:paraId="66FEF8E3" w14:textId="77777777" w:rsidR="006D633B" w:rsidRPr="002E5016" w:rsidRDefault="006D633B" w:rsidP="009720FA">
            <w:pPr>
              <w:jc w:val="center"/>
              <w:rPr>
                <w:rFonts w:ascii="Calibri" w:hAnsi="Calibri"/>
                <w:color w:val="000000"/>
                <w:sz w:val="20"/>
                <w:szCs w:val="20"/>
                <w:lang w:eastAsia="zh-CN"/>
              </w:rPr>
            </w:pPr>
            <w:r>
              <w:rPr>
                <w:rFonts w:ascii="Calibri" w:hAnsi="Calibri"/>
                <w:color w:val="000000"/>
                <w:sz w:val="20"/>
                <w:szCs w:val="20"/>
                <w:lang w:eastAsia="zh-CN"/>
              </w:rPr>
              <w:t>6</w:t>
            </w:r>
          </w:p>
        </w:tc>
      </w:tr>
      <w:tr w:rsidR="006D633B" w:rsidRPr="002E5016" w14:paraId="51966BCA" w14:textId="77777777" w:rsidTr="009720FA">
        <w:trPr>
          <w:trHeight w:val="288"/>
          <w:jc w:val="center"/>
        </w:trPr>
        <w:tc>
          <w:tcPr>
            <w:tcW w:w="3100" w:type="dxa"/>
            <w:shd w:val="clear" w:color="auto" w:fill="auto"/>
            <w:noWrap/>
            <w:vAlign w:val="center"/>
          </w:tcPr>
          <w:p w14:paraId="14029883" w14:textId="77777777" w:rsidR="006D633B" w:rsidRPr="002E5016" w:rsidRDefault="006D633B" w:rsidP="009720FA">
            <w:pPr>
              <w:rPr>
                <w:rFonts w:ascii="Calibri" w:hAnsi="Calibri"/>
                <w:color w:val="000000"/>
                <w:sz w:val="20"/>
                <w:szCs w:val="20"/>
                <w:lang w:eastAsia="zh-CN"/>
              </w:rPr>
            </w:pPr>
            <w:r>
              <w:rPr>
                <w:rFonts w:ascii="Calibri" w:hAnsi="Calibri"/>
                <w:color w:val="000000"/>
                <w:sz w:val="20"/>
                <w:szCs w:val="20"/>
                <w:lang w:eastAsia="zh-CN"/>
              </w:rPr>
              <w:t>n78</w:t>
            </w:r>
            <w:r w:rsidRPr="002E5016">
              <w:rPr>
                <w:rFonts w:ascii="Calibri" w:hAnsi="Calibri"/>
                <w:color w:val="000000"/>
                <w:sz w:val="20"/>
                <w:szCs w:val="20"/>
                <w:lang w:eastAsia="zh-CN"/>
              </w:rPr>
              <w:t xml:space="preserve"> </w:t>
            </w:r>
            <w:r>
              <w:rPr>
                <w:rFonts w:ascii="Calibri" w:hAnsi="Calibri"/>
                <w:color w:val="000000"/>
                <w:sz w:val="20"/>
                <w:szCs w:val="20"/>
                <w:lang w:eastAsia="zh-CN"/>
              </w:rPr>
              <w:t>diplexer/</w:t>
            </w:r>
            <w:r w:rsidRPr="002E5016">
              <w:rPr>
                <w:rFonts w:ascii="Calibri" w:hAnsi="Calibri"/>
                <w:color w:val="000000"/>
                <w:sz w:val="20"/>
                <w:szCs w:val="20"/>
                <w:lang w:eastAsia="zh-CN"/>
              </w:rPr>
              <w:t xml:space="preserve">BPF to </w:t>
            </w:r>
            <w:r>
              <w:rPr>
                <w:rFonts w:ascii="Calibri" w:hAnsi="Calibri"/>
                <w:color w:val="000000"/>
                <w:sz w:val="20"/>
                <w:szCs w:val="20"/>
                <w:lang w:eastAsia="zh-CN"/>
              </w:rPr>
              <w:t>n</w:t>
            </w:r>
            <w:r w:rsidRPr="002E5016">
              <w:rPr>
                <w:rFonts w:ascii="Calibri" w:hAnsi="Calibri"/>
                <w:color w:val="000000"/>
                <w:sz w:val="20"/>
                <w:szCs w:val="20"/>
                <w:lang w:eastAsia="zh-CN"/>
              </w:rPr>
              <w:t>3 Tx</w:t>
            </w:r>
          </w:p>
        </w:tc>
        <w:tc>
          <w:tcPr>
            <w:tcW w:w="1040" w:type="dxa"/>
            <w:shd w:val="clear" w:color="auto" w:fill="auto"/>
            <w:noWrap/>
            <w:vAlign w:val="center"/>
          </w:tcPr>
          <w:p w14:paraId="42A183C6"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5</w:t>
            </w:r>
            <w:r>
              <w:rPr>
                <w:rFonts w:ascii="Calibri" w:hAnsi="Calibri"/>
                <w:color w:val="000000"/>
                <w:sz w:val="20"/>
                <w:szCs w:val="20"/>
                <w:lang w:eastAsia="zh-CN"/>
              </w:rPr>
              <w:t>0</w:t>
            </w:r>
          </w:p>
        </w:tc>
        <w:tc>
          <w:tcPr>
            <w:tcW w:w="3160" w:type="dxa"/>
            <w:shd w:val="clear" w:color="auto" w:fill="auto"/>
            <w:noWrap/>
            <w:vAlign w:val="center"/>
          </w:tcPr>
          <w:p w14:paraId="494926E2" w14:textId="77777777" w:rsidR="006D633B" w:rsidRPr="002E5016" w:rsidRDefault="006D633B" w:rsidP="009720FA">
            <w:pPr>
              <w:rPr>
                <w:rFonts w:ascii="Calibri" w:hAnsi="Calibri"/>
                <w:color w:val="000000"/>
                <w:sz w:val="20"/>
                <w:szCs w:val="20"/>
                <w:lang w:eastAsia="zh-CN"/>
              </w:rPr>
            </w:pPr>
          </w:p>
        </w:tc>
        <w:tc>
          <w:tcPr>
            <w:tcW w:w="1040" w:type="dxa"/>
            <w:shd w:val="clear" w:color="auto" w:fill="auto"/>
            <w:noWrap/>
            <w:vAlign w:val="center"/>
          </w:tcPr>
          <w:p w14:paraId="166591C8" w14:textId="77777777" w:rsidR="006D633B" w:rsidRPr="002E5016" w:rsidRDefault="006D633B" w:rsidP="009720FA">
            <w:pPr>
              <w:jc w:val="center"/>
              <w:rPr>
                <w:rFonts w:ascii="Calibri" w:hAnsi="Calibri"/>
                <w:color w:val="000000"/>
                <w:sz w:val="20"/>
                <w:szCs w:val="20"/>
                <w:lang w:eastAsia="zh-CN"/>
              </w:rPr>
            </w:pPr>
          </w:p>
        </w:tc>
      </w:tr>
    </w:tbl>
    <w:p w14:paraId="0E1B987E" w14:textId="2333BE7B" w:rsidR="00C31FAB" w:rsidRPr="00A15F1F" w:rsidRDefault="00C31FAB" w:rsidP="00A15F1F">
      <w:pPr>
        <w:jc w:val="both"/>
        <w:rPr>
          <w:rFonts w:ascii="Arial" w:hAnsi="Arial" w:cs="Arial"/>
          <w:b/>
          <w:sz w:val="20"/>
          <w:szCs w:val="20"/>
        </w:rPr>
      </w:pPr>
    </w:p>
    <w:p w14:paraId="180F65E7" w14:textId="74143F27" w:rsidR="00A15F1F" w:rsidRDefault="006D633B" w:rsidP="00A15F1F">
      <w:pPr>
        <w:jc w:val="center"/>
        <w:rPr>
          <w:rFonts w:ascii="Arial" w:hAnsi="Arial" w:cs="Arial"/>
          <w:b/>
          <w:sz w:val="20"/>
          <w:szCs w:val="20"/>
        </w:rPr>
      </w:pPr>
      <w:r w:rsidRPr="00381241">
        <w:rPr>
          <w:rFonts w:ascii="Arial" w:hAnsi="Arial" w:cs="Arial"/>
          <w:b/>
          <w:sz w:val="20"/>
          <w:szCs w:val="20"/>
        </w:rPr>
        <w:t>Table 2.</w:t>
      </w:r>
      <w:r>
        <w:rPr>
          <w:rFonts w:ascii="Arial" w:hAnsi="Arial" w:cs="Arial"/>
          <w:b/>
          <w:sz w:val="20"/>
          <w:szCs w:val="20"/>
        </w:rPr>
        <w:t>1</w:t>
      </w:r>
      <w:r w:rsidRPr="00381241">
        <w:rPr>
          <w:rFonts w:ascii="Arial" w:hAnsi="Arial" w:cs="Arial"/>
          <w:b/>
          <w:sz w:val="20"/>
          <w:szCs w:val="20"/>
        </w:rPr>
        <w:t>-1 Front-end component isolation and 2</w:t>
      </w:r>
      <w:r w:rsidRPr="00381241">
        <w:rPr>
          <w:rFonts w:ascii="Arial" w:hAnsi="Arial" w:cs="Arial"/>
          <w:b/>
          <w:sz w:val="20"/>
          <w:szCs w:val="20"/>
          <w:vertAlign w:val="superscript"/>
        </w:rPr>
        <w:t>nd</w:t>
      </w:r>
      <w:r w:rsidRPr="00381241">
        <w:rPr>
          <w:rFonts w:ascii="Arial" w:hAnsi="Arial" w:cs="Arial"/>
          <w:b/>
          <w:sz w:val="20"/>
          <w:szCs w:val="20"/>
        </w:rPr>
        <w:t xml:space="preserve"> order linearity parameters for MSD calculation</w:t>
      </w:r>
    </w:p>
    <w:p w14:paraId="470EE3DB" w14:textId="77777777" w:rsidR="006D633B" w:rsidRDefault="006D633B" w:rsidP="00A15F1F">
      <w:pPr>
        <w:spacing w:after="120"/>
        <w:jc w:val="center"/>
        <w:rPr>
          <w:rFonts w:ascii="Arial" w:hAnsi="Arial" w:cs="Arial"/>
          <w:b/>
          <w:sz w:val="20"/>
          <w:szCs w:val="20"/>
        </w:rPr>
      </w:pPr>
    </w:p>
    <w:tbl>
      <w:tblPr>
        <w:tblW w:w="8820" w:type="dxa"/>
        <w:jc w:val="center"/>
        <w:tblLayout w:type="fixed"/>
        <w:tblLook w:val="0000" w:firstRow="0" w:lastRow="0" w:firstColumn="0" w:lastColumn="0" w:noHBand="0" w:noVBand="0"/>
      </w:tblPr>
      <w:tblGrid>
        <w:gridCol w:w="3405"/>
        <w:gridCol w:w="1100"/>
        <w:gridCol w:w="3220"/>
        <w:gridCol w:w="1095"/>
      </w:tblGrid>
      <w:tr w:rsidR="006D633B" w:rsidRPr="002E5016" w14:paraId="577EC41B" w14:textId="77777777" w:rsidTr="009720FA">
        <w:trPr>
          <w:trHeight w:val="288"/>
          <w:jc w:val="center"/>
        </w:trPr>
        <w:tc>
          <w:tcPr>
            <w:tcW w:w="3405" w:type="dxa"/>
            <w:tcBorders>
              <w:top w:val="single" w:sz="8" w:space="0" w:color="auto"/>
              <w:left w:val="single" w:sz="8" w:space="0" w:color="auto"/>
              <w:bottom w:val="single" w:sz="6" w:space="0" w:color="auto"/>
              <w:right w:val="single" w:sz="6" w:space="0" w:color="auto"/>
            </w:tcBorders>
            <w:vAlign w:val="center"/>
          </w:tcPr>
          <w:p w14:paraId="159B1C22"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Insertion loss (dB)</w:t>
            </w:r>
          </w:p>
        </w:tc>
        <w:tc>
          <w:tcPr>
            <w:tcW w:w="1100" w:type="dxa"/>
            <w:tcBorders>
              <w:top w:val="single" w:sz="8" w:space="0" w:color="auto"/>
              <w:left w:val="single" w:sz="6" w:space="0" w:color="auto"/>
              <w:bottom w:val="single" w:sz="6" w:space="0" w:color="auto"/>
              <w:right w:val="single" w:sz="8" w:space="0" w:color="auto"/>
            </w:tcBorders>
            <w:vAlign w:val="center"/>
          </w:tcPr>
          <w:p w14:paraId="7A92F859"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3</w:t>
            </w:r>
          </w:p>
        </w:tc>
        <w:tc>
          <w:tcPr>
            <w:tcW w:w="3220" w:type="dxa"/>
            <w:tcBorders>
              <w:top w:val="single" w:sz="8" w:space="0" w:color="auto"/>
              <w:left w:val="single" w:sz="8" w:space="0" w:color="auto"/>
              <w:bottom w:val="nil"/>
              <w:right w:val="nil"/>
            </w:tcBorders>
            <w:vAlign w:val="center"/>
          </w:tcPr>
          <w:p w14:paraId="734E70C8"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p>
        </w:tc>
        <w:tc>
          <w:tcPr>
            <w:tcW w:w="1095" w:type="dxa"/>
            <w:tcBorders>
              <w:top w:val="single" w:sz="8" w:space="0" w:color="auto"/>
              <w:left w:val="nil"/>
              <w:bottom w:val="nil"/>
              <w:right w:val="single" w:sz="8" w:space="0" w:color="auto"/>
            </w:tcBorders>
            <w:vAlign w:val="center"/>
          </w:tcPr>
          <w:p w14:paraId="23498BA3"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p>
        </w:tc>
      </w:tr>
      <w:tr w:rsidR="006D633B" w:rsidRPr="002E5016" w14:paraId="48528C24" w14:textId="77777777" w:rsidTr="009720FA">
        <w:trPr>
          <w:trHeight w:val="288"/>
          <w:jc w:val="center"/>
        </w:trPr>
        <w:tc>
          <w:tcPr>
            <w:tcW w:w="3405" w:type="dxa"/>
            <w:tcBorders>
              <w:top w:val="single" w:sz="6" w:space="0" w:color="auto"/>
              <w:left w:val="single" w:sz="8" w:space="0" w:color="auto"/>
              <w:bottom w:val="single" w:sz="8" w:space="0" w:color="auto"/>
              <w:right w:val="single" w:sz="6" w:space="0" w:color="auto"/>
            </w:tcBorders>
            <w:vAlign w:val="center"/>
          </w:tcPr>
          <w:p w14:paraId="35361C1F"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PA output power (dBm)</w:t>
            </w:r>
          </w:p>
        </w:tc>
        <w:tc>
          <w:tcPr>
            <w:tcW w:w="1100" w:type="dxa"/>
            <w:tcBorders>
              <w:top w:val="single" w:sz="6" w:space="0" w:color="auto"/>
              <w:left w:val="single" w:sz="6" w:space="0" w:color="auto"/>
              <w:bottom w:val="single" w:sz="8" w:space="0" w:color="auto"/>
              <w:right w:val="single" w:sz="8" w:space="0" w:color="auto"/>
            </w:tcBorders>
            <w:vAlign w:val="center"/>
          </w:tcPr>
          <w:p w14:paraId="77E1A2B5" w14:textId="0BC58783"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2</w:t>
            </w:r>
            <w:r>
              <w:rPr>
                <w:rFonts w:ascii="Calibri" w:hAnsi="Calibri" w:cs="Calibri"/>
                <w:color w:val="000000"/>
                <w:sz w:val="20"/>
                <w:szCs w:val="20"/>
                <w:lang w:eastAsia="en-GB"/>
              </w:rPr>
              <w:t>9</w:t>
            </w:r>
          </w:p>
        </w:tc>
        <w:tc>
          <w:tcPr>
            <w:tcW w:w="3220" w:type="dxa"/>
            <w:tcBorders>
              <w:top w:val="nil"/>
              <w:left w:val="single" w:sz="8" w:space="0" w:color="auto"/>
              <w:bottom w:val="single" w:sz="8" w:space="0" w:color="auto"/>
              <w:right w:val="nil"/>
            </w:tcBorders>
            <w:vAlign w:val="center"/>
          </w:tcPr>
          <w:p w14:paraId="262BE49B"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p>
        </w:tc>
        <w:tc>
          <w:tcPr>
            <w:tcW w:w="1095" w:type="dxa"/>
            <w:tcBorders>
              <w:top w:val="nil"/>
              <w:left w:val="nil"/>
              <w:bottom w:val="single" w:sz="8" w:space="0" w:color="auto"/>
              <w:right w:val="single" w:sz="8" w:space="0" w:color="auto"/>
            </w:tcBorders>
            <w:vAlign w:val="center"/>
          </w:tcPr>
          <w:p w14:paraId="7CEDC2AE"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p>
        </w:tc>
      </w:tr>
      <w:tr w:rsidR="006D633B" w:rsidRPr="002E5016" w14:paraId="3825F577" w14:textId="77777777" w:rsidTr="009720FA">
        <w:trPr>
          <w:trHeight w:val="288"/>
          <w:jc w:val="center"/>
        </w:trPr>
        <w:tc>
          <w:tcPr>
            <w:tcW w:w="3405" w:type="dxa"/>
            <w:tcBorders>
              <w:top w:val="single" w:sz="8" w:space="0" w:color="auto"/>
              <w:left w:val="single" w:sz="8" w:space="0" w:color="auto"/>
              <w:bottom w:val="double" w:sz="6" w:space="0" w:color="auto"/>
              <w:right w:val="single" w:sz="6" w:space="0" w:color="auto"/>
            </w:tcBorders>
            <w:vAlign w:val="center"/>
          </w:tcPr>
          <w:p w14:paraId="21D70F88" w14:textId="77777777" w:rsidR="006D633B" w:rsidRPr="00F76BDA" w:rsidRDefault="006D633B" w:rsidP="009720FA">
            <w:pPr>
              <w:autoSpaceDE w:val="0"/>
              <w:autoSpaceDN w:val="0"/>
              <w:adjustRightInd w:val="0"/>
              <w:rPr>
                <w:rFonts w:ascii="Calibri" w:hAnsi="Calibri" w:cs="Calibri"/>
                <w:b/>
                <w:bCs/>
                <w:color w:val="000000"/>
                <w:sz w:val="20"/>
                <w:szCs w:val="20"/>
                <w:lang w:eastAsia="en-GB"/>
              </w:rPr>
            </w:pPr>
            <w:r w:rsidRPr="00F76BDA">
              <w:rPr>
                <w:rFonts w:ascii="Calibri" w:hAnsi="Calibri" w:cs="Calibri"/>
                <w:b/>
                <w:bCs/>
                <w:color w:val="000000"/>
                <w:sz w:val="20"/>
                <w:szCs w:val="20"/>
                <w:lang w:eastAsia="en-GB"/>
              </w:rPr>
              <w:t>Main Path</w:t>
            </w:r>
          </w:p>
        </w:tc>
        <w:tc>
          <w:tcPr>
            <w:tcW w:w="1100" w:type="dxa"/>
            <w:tcBorders>
              <w:top w:val="single" w:sz="8" w:space="0" w:color="auto"/>
              <w:left w:val="single" w:sz="6" w:space="0" w:color="auto"/>
              <w:bottom w:val="double" w:sz="6" w:space="0" w:color="auto"/>
              <w:right w:val="single" w:sz="8" w:space="0" w:color="auto"/>
            </w:tcBorders>
            <w:vAlign w:val="center"/>
          </w:tcPr>
          <w:p w14:paraId="527B8EB3"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dBm</w:t>
            </w:r>
          </w:p>
        </w:tc>
        <w:tc>
          <w:tcPr>
            <w:tcW w:w="3220" w:type="dxa"/>
            <w:tcBorders>
              <w:top w:val="single" w:sz="8" w:space="0" w:color="auto"/>
              <w:left w:val="single" w:sz="8" w:space="0" w:color="auto"/>
              <w:bottom w:val="double" w:sz="6" w:space="0" w:color="auto"/>
              <w:right w:val="single" w:sz="6" w:space="0" w:color="auto"/>
            </w:tcBorders>
            <w:vAlign w:val="center"/>
          </w:tcPr>
          <w:p w14:paraId="691E4F01" w14:textId="77777777" w:rsidR="006D633B" w:rsidRPr="00F76BDA" w:rsidRDefault="006D633B" w:rsidP="009720FA">
            <w:pPr>
              <w:autoSpaceDE w:val="0"/>
              <w:autoSpaceDN w:val="0"/>
              <w:adjustRightInd w:val="0"/>
              <w:rPr>
                <w:rFonts w:ascii="Calibri" w:hAnsi="Calibri" w:cs="Calibri"/>
                <w:b/>
                <w:bCs/>
                <w:color w:val="000000"/>
                <w:sz w:val="20"/>
                <w:szCs w:val="20"/>
                <w:lang w:eastAsia="en-GB"/>
              </w:rPr>
            </w:pPr>
            <w:r w:rsidRPr="00F76BDA">
              <w:rPr>
                <w:rFonts w:ascii="Calibri" w:hAnsi="Calibri" w:cs="Calibri"/>
                <w:b/>
                <w:bCs/>
                <w:color w:val="000000"/>
                <w:sz w:val="20"/>
                <w:szCs w:val="20"/>
                <w:lang w:eastAsia="en-GB"/>
              </w:rPr>
              <w:t>Diversity Path</w:t>
            </w:r>
          </w:p>
        </w:tc>
        <w:tc>
          <w:tcPr>
            <w:tcW w:w="1095" w:type="dxa"/>
            <w:tcBorders>
              <w:top w:val="single" w:sz="8" w:space="0" w:color="auto"/>
              <w:left w:val="single" w:sz="6" w:space="0" w:color="auto"/>
              <w:bottom w:val="double" w:sz="6" w:space="0" w:color="auto"/>
              <w:right w:val="single" w:sz="8" w:space="0" w:color="auto"/>
            </w:tcBorders>
            <w:vAlign w:val="center"/>
          </w:tcPr>
          <w:p w14:paraId="4AC9BB5F"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dBm</w:t>
            </w:r>
          </w:p>
        </w:tc>
      </w:tr>
      <w:tr w:rsidR="006D633B" w:rsidRPr="002E5016" w14:paraId="4CF99929" w14:textId="77777777" w:rsidTr="009720FA">
        <w:trPr>
          <w:trHeight w:val="288"/>
          <w:jc w:val="center"/>
        </w:trPr>
        <w:tc>
          <w:tcPr>
            <w:tcW w:w="3405" w:type="dxa"/>
            <w:tcBorders>
              <w:top w:val="nil"/>
              <w:left w:val="single" w:sz="8" w:space="0" w:color="auto"/>
              <w:bottom w:val="single" w:sz="6" w:space="0" w:color="auto"/>
              <w:right w:val="single" w:sz="6" w:space="0" w:color="auto"/>
            </w:tcBorders>
            <w:vAlign w:val="center"/>
          </w:tcPr>
          <w:p w14:paraId="2346BAC9"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PA output</w:t>
            </w:r>
          </w:p>
        </w:tc>
        <w:tc>
          <w:tcPr>
            <w:tcW w:w="1100" w:type="dxa"/>
            <w:tcBorders>
              <w:top w:val="nil"/>
              <w:left w:val="single" w:sz="6" w:space="0" w:color="auto"/>
              <w:bottom w:val="single" w:sz="6" w:space="0" w:color="auto"/>
              <w:right w:val="single" w:sz="8" w:space="0" w:color="auto"/>
            </w:tcBorders>
            <w:vAlign w:val="center"/>
          </w:tcPr>
          <w:p w14:paraId="6B7881B7" w14:textId="20EE6B4A"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w:t>
            </w:r>
            <w:r>
              <w:rPr>
                <w:rFonts w:ascii="Calibri" w:hAnsi="Calibri" w:cs="Calibri"/>
                <w:color w:val="000000"/>
                <w:sz w:val="20"/>
                <w:szCs w:val="20"/>
                <w:lang w:eastAsia="en-GB"/>
              </w:rPr>
              <w:t>7</w:t>
            </w:r>
          </w:p>
        </w:tc>
        <w:tc>
          <w:tcPr>
            <w:tcW w:w="3220" w:type="dxa"/>
            <w:tcBorders>
              <w:top w:val="nil"/>
              <w:left w:val="single" w:sz="8" w:space="0" w:color="auto"/>
              <w:bottom w:val="single" w:sz="6" w:space="0" w:color="auto"/>
              <w:right w:val="single" w:sz="6" w:space="0" w:color="auto"/>
            </w:tcBorders>
            <w:vAlign w:val="center"/>
          </w:tcPr>
          <w:p w14:paraId="09153B60"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antenna</w:t>
            </w:r>
          </w:p>
        </w:tc>
        <w:tc>
          <w:tcPr>
            <w:tcW w:w="1095" w:type="dxa"/>
            <w:tcBorders>
              <w:top w:val="nil"/>
              <w:left w:val="single" w:sz="6" w:space="0" w:color="auto"/>
              <w:bottom w:val="single" w:sz="6" w:space="0" w:color="auto"/>
              <w:right w:val="single" w:sz="8" w:space="0" w:color="auto"/>
            </w:tcBorders>
            <w:vAlign w:val="center"/>
          </w:tcPr>
          <w:p w14:paraId="0E9388F3" w14:textId="410ACCDA"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-7</w:t>
            </w:r>
            <w:r>
              <w:rPr>
                <w:rFonts w:ascii="Calibri" w:hAnsi="Calibri" w:cs="Calibri"/>
                <w:color w:val="000000"/>
                <w:sz w:val="20"/>
                <w:szCs w:val="20"/>
                <w:lang w:eastAsia="en-GB"/>
              </w:rPr>
              <w:t>1.8</w:t>
            </w:r>
          </w:p>
        </w:tc>
      </w:tr>
      <w:tr w:rsidR="006D633B" w:rsidRPr="002E5016" w14:paraId="083A3574" w14:textId="77777777" w:rsidTr="009720FA">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1E758D4B"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Duplexer H2</w:t>
            </w:r>
          </w:p>
        </w:tc>
        <w:tc>
          <w:tcPr>
            <w:tcW w:w="1100" w:type="dxa"/>
            <w:tcBorders>
              <w:top w:val="single" w:sz="6" w:space="0" w:color="auto"/>
              <w:left w:val="single" w:sz="6" w:space="0" w:color="auto"/>
              <w:bottom w:val="single" w:sz="6" w:space="0" w:color="auto"/>
              <w:right w:val="single" w:sz="8" w:space="0" w:color="auto"/>
            </w:tcBorders>
            <w:vAlign w:val="center"/>
          </w:tcPr>
          <w:p w14:paraId="1EBA3018" w14:textId="3033DCDD"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-5</w:t>
            </w:r>
            <w:r>
              <w:rPr>
                <w:rFonts w:ascii="Calibri" w:hAnsi="Calibri" w:cs="Calibri"/>
                <w:color w:val="000000"/>
                <w:sz w:val="20"/>
                <w:szCs w:val="20"/>
                <w:lang w:eastAsia="en-GB"/>
              </w:rPr>
              <w:t>0</w:t>
            </w:r>
          </w:p>
        </w:tc>
        <w:tc>
          <w:tcPr>
            <w:tcW w:w="3220" w:type="dxa"/>
            <w:tcBorders>
              <w:top w:val="single" w:sz="6" w:space="0" w:color="auto"/>
              <w:left w:val="single" w:sz="8" w:space="0" w:color="auto"/>
              <w:bottom w:val="single" w:sz="6" w:space="0" w:color="auto"/>
              <w:right w:val="single" w:sz="6" w:space="0" w:color="auto"/>
            </w:tcBorders>
            <w:vAlign w:val="center"/>
          </w:tcPr>
          <w:p w14:paraId="67D3C4E2"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Switch H2</w:t>
            </w:r>
          </w:p>
        </w:tc>
        <w:tc>
          <w:tcPr>
            <w:tcW w:w="1095" w:type="dxa"/>
            <w:tcBorders>
              <w:top w:val="single" w:sz="6" w:space="0" w:color="auto"/>
              <w:left w:val="single" w:sz="6" w:space="0" w:color="auto"/>
              <w:bottom w:val="single" w:sz="6" w:space="0" w:color="auto"/>
              <w:right w:val="single" w:sz="8" w:space="0" w:color="auto"/>
            </w:tcBorders>
            <w:vAlign w:val="center"/>
          </w:tcPr>
          <w:p w14:paraId="42350CD6" w14:textId="7AE46282"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-8</w:t>
            </w:r>
            <w:r>
              <w:rPr>
                <w:rFonts w:ascii="Calibri" w:hAnsi="Calibri" w:cs="Calibri"/>
                <w:color w:val="000000"/>
                <w:sz w:val="20"/>
                <w:szCs w:val="20"/>
                <w:lang w:eastAsia="en-GB"/>
              </w:rPr>
              <w:t>3</w:t>
            </w:r>
          </w:p>
        </w:tc>
      </w:tr>
      <w:tr w:rsidR="006D633B" w:rsidRPr="002E5016" w14:paraId="537C6696" w14:textId="77777777" w:rsidTr="009720FA">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3C215019"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duplexer output</w:t>
            </w:r>
          </w:p>
        </w:tc>
        <w:tc>
          <w:tcPr>
            <w:tcW w:w="1100" w:type="dxa"/>
            <w:tcBorders>
              <w:top w:val="single" w:sz="6" w:space="0" w:color="auto"/>
              <w:left w:val="single" w:sz="6" w:space="0" w:color="auto"/>
              <w:bottom w:val="single" w:sz="6" w:space="0" w:color="auto"/>
              <w:right w:val="single" w:sz="8" w:space="0" w:color="auto"/>
            </w:tcBorders>
            <w:vAlign w:val="center"/>
          </w:tcPr>
          <w:p w14:paraId="650AA852" w14:textId="0FB91F5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-3</w:t>
            </w:r>
            <w:r>
              <w:rPr>
                <w:rFonts w:ascii="Calibri" w:hAnsi="Calibri" w:cs="Calibri"/>
                <w:color w:val="000000"/>
                <w:sz w:val="20"/>
                <w:szCs w:val="20"/>
                <w:lang w:eastAsia="en-GB"/>
              </w:rPr>
              <w:t>4</w:t>
            </w:r>
            <w:r w:rsidRPr="002E5016">
              <w:rPr>
                <w:rFonts w:ascii="Calibri" w:hAnsi="Calibri" w:cs="Calibri"/>
                <w:color w:val="000000"/>
                <w:sz w:val="20"/>
                <w:szCs w:val="20"/>
                <w:lang w:eastAsia="en-GB"/>
              </w:rPr>
              <w:t>.9</w:t>
            </w:r>
          </w:p>
        </w:tc>
        <w:tc>
          <w:tcPr>
            <w:tcW w:w="3220" w:type="dxa"/>
            <w:tcBorders>
              <w:top w:val="single" w:sz="6" w:space="0" w:color="auto"/>
              <w:left w:val="single" w:sz="8" w:space="0" w:color="auto"/>
              <w:bottom w:val="single" w:sz="6" w:space="0" w:color="auto"/>
              <w:right w:val="single" w:sz="6" w:space="0" w:color="auto"/>
            </w:tcBorders>
            <w:vAlign w:val="center"/>
          </w:tcPr>
          <w:p w14:paraId="64E83870"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Diplexer H2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3BCA1B0C" w14:textId="01D99B6B"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w:t>
            </w:r>
            <w:r>
              <w:rPr>
                <w:rFonts w:ascii="Calibri" w:hAnsi="Calibri" w:cs="Calibri"/>
                <w:color w:val="000000"/>
                <w:sz w:val="20"/>
                <w:szCs w:val="20"/>
                <w:lang w:eastAsia="en-GB"/>
              </w:rPr>
              <w:t>88</w:t>
            </w:r>
          </w:p>
        </w:tc>
      </w:tr>
      <w:tr w:rsidR="006D633B" w:rsidRPr="002E5016" w14:paraId="036AF278" w14:textId="77777777" w:rsidTr="009720FA">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6678706A"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Harmonic filter H2</w:t>
            </w:r>
          </w:p>
        </w:tc>
        <w:tc>
          <w:tcPr>
            <w:tcW w:w="1100" w:type="dxa"/>
            <w:tcBorders>
              <w:top w:val="single" w:sz="6" w:space="0" w:color="auto"/>
              <w:left w:val="single" w:sz="6" w:space="0" w:color="auto"/>
              <w:bottom w:val="single" w:sz="6" w:space="0" w:color="auto"/>
              <w:right w:val="single" w:sz="8" w:space="0" w:color="auto"/>
            </w:tcBorders>
            <w:vAlign w:val="center"/>
          </w:tcPr>
          <w:p w14:paraId="357D903D" w14:textId="047D9C04"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w:t>
            </w:r>
            <w:r>
              <w:rPr>
                <w:rFonts w:ascii="Calibri" w:hAnsi="Calibri" w:cs="Calibri"/>
                <w:color w:val="000000"/>
                <w:sz w:val="20"/>
                <w:szCs w:val="20"/>
                <w:lang w:eastAsia="en-GB"/>
              </w:rPr>
              <w:t>68</w:t>
            </w:r>
          </w:p>
        </w:tc>
        <w:tc>
          <w:tcPr>
            <w:tcW w:w="3220" w:type="dxa"/>
            <w:tcBorders>
              <w:top w:val="single" w:sz="6" w:space="0" w:color="auto"/>
              <w:left w:val="single" w:sz="8" w:space="0" w:color="auto"/>
              <w:bottom w:val="single" w:sz="6" w:space="0" w:color="auto"/>
              <w:right w:val="single" w:sz="6" w:space="0" w:color="auto"/>
            </w:tcBorders>
            <w:vAlign w:val="center"/>
          </w:tcPr>
          <w:p w14:paraId="2D13460F"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BPF H2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57737561" w14:textId="7899A88E"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-17</w:t>
            </w:r>
            <w:r>
              <w:rPr>
                <w:rFonts w:ascii="Calibri" w:hAnsi="Calibri" w:cs="Calibri"/>
                <w:color w:val="000000"/>
                <w:sz w:val="20"/>
                <w:szCs w:val="20"/>
                <w:lang w:eastAsia="en-GB"/>
              </w:rPr>
              <w:t>3</w:t>
            </w:r>
          </w:p>
        </w:tc>
      </w:tr>
      <w:tr w:rsidR="006D633B" w:rsidRPr="002E5016" w14:paraId="6D19F98E" w14:textId="77777777" w:rsidTr="009720FA">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38E48C1C"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harmonic filter output</w:t>
            </w:r>
          </w:p>
        </w:tc>
        <w:tc>
          <w:tcPr>
            <w:tcW w:w="1100" w:type="dxa"/>
            <w:tcBorders>
              <w:top w:val="single" w:sz="6" w:space="0" w:color="auto"/>
              <w:left w:val="single" w:sz="6" w:space="0" w:color="auto"/>
              <w:bottom w:val="single" w:sz="6" w:space="0" w:color="auto"/>
              <w:right w:val="single" w:sz="8" w:space="0" w:color="auto"/>
            </w:tcBorders>
            <w:vAlign w:val="center"/>
          </w:tcPr>
          <w:p w14:paraId="32DFCF96" w14:textId="645AD72E"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-6</w:t>
            </w:r>
            <w:r>
              <w:rPr>
                <w:rFonts w:ascii="Calibri" w:hAnsi="Calibri" w:cs="Calibri"/>
                <w:color w:val="000000"/>
                <w:sz w:val="20"/>
                <w:szCs w:val="20"/>
                <w:lang w:eastAsia="en-GB"/>
              </w:rPr>
              <w:t>3.1</w:t>
            </w:r>
          </w:p>
        </w:tc>
        <w:tc>
          <w:tcPr>
            <w:tcW w:w="3220" w:type="dxa"/>
            <w:tcBorders>
              <w:top w:val="single" w:sz="6" w:space="0" w:color="auto"/>
              <w:left w:val="single" w:sz="8" w:space="0" w:color="auto"/>
              <w:bottom w:val="single" w:sz="6" w:space="0" w:color="auto"/>
              <w:right w:val="single" w:sz="6" w:space="0" w:color="auto"/>
            </w:tcBorders>
            <w:vAlign w:val="center"/>
          </w:tcPr>
          <w:p w14:paraId="4F2B76EC"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PCB coupling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517E15DF" w14:textId="2F61455D"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w:t>
            </w:r>
            <w:r>
              <w:rPr>
                <w:rFonts w:ascii="Calibri" w:hAnsi="Calibri" w:cs="Calibri"/>
                <w:color w:val="000000"/>
                <w:sz w:val="20"/>
                <w:szCs w:val="20"/>
                <w:lang w:eastAsia="en-GB"/>
              </w:rPr>
              <w:t>69</w:t>
            </w:r>
          </w:p>
        </w:tc>
      </w:tr>
      <w:tr w:rsidR="006D633B" w:rsidRPr="002E5016" w14:paraId="5BA8E46C" w14:textId="77777777" w:rsidTr="009720FA">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1887ABDB"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Diplexer H2</w:t>
            </w:r>
          </w:p>
        </w:tc>
        <w:tc>
          <w:tcPr>
            <w:tcW w:w="1100" w:type="dxa"/>
            <w:tcBorders>
              <w:top w:val="single" w:sz="6" w:space="0" w:color="auto"/>
              <w:left w:val="single" w:sz="6" w:space="0" w:color="auto"/>
              <w:bottom w:val="single" w:sz="6" w:space="0" w:color="auto"/>
              <w:right w:val="single" w:sz="8" w:space="0" w:color="auto"/>
            </w:tcBorders>
            <w:vAlign w:val="center"/>
          </w:tcPr>
          <w:p w14:paraId="27D8C05C" w14:textId="37E3009C"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w:t>
            </w:r>
            <w:r>
              <w:rPr>
                <w:rFonts w:ascii="Calibri" w:hAnsi="Calibri" w:cs="Calibri"/>
                <w:color w:val="000000"/>
                <w:sz w:val="20"/>
                <w:szCs w:val="20"/>
                <w:lang w:eastAsia="en-GB"/>
              </w:rPr>
              <w:t>68</w:t>
            </w:r>
          </w:p>
        </w:tc>
        <w:tc>
          <w:tcPr>
            <w:tcW w:w="3220" w:type="dxa"/>
            <w:tcBorders>
              <w:top w:val="single" w:sz="6" w:space="0" w:color="auto"/>
              <w:left w:val="single" w:sz="8" w:space="0" w:color="auto"/>
              <w:bottom w:val="single" w:sz="6" w:space="0" w:color="auto"/>
              <w:right w:val="single" w:sz="6" w:space="0" w:color="auto"/>
            </w:tcBorders>
            <w:vAlign w:val="center"/>
          </w:tcPr>
          <w:p w14:paraId="41584E0E"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LNA H2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73B7579C" w14:textId="5473B3E8"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w:t>
            </w:r>
            <w:r>
              <w:rPr>
                <w:rFonts w:ascii="Calibri" w:hAnsi="Calibri" w:cs="Calibri"/>
                <w:color w:val="000000"/>
                <w:sz w:val="20"/>
                <w:szCs w:val="20"/>
                <w:lang w:eastAsia="en-GB"/>
              </w:rPr>
              <w:t>77</w:t>
            </w:r>
          </w:p>
        </w:tc>
      </w:tr>
      <w:tr w:rsidR="006D633B" w:rsidRPr="002E5016" w14:paraId="48CC582F" w14:textId="77777777" w:rsidTr="009720FA">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794FDAAC"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diplexer output</w:t>
            </w:r>
          </w:p>
        </w:tc>
        <w:tc>
          <w:tcPr>
            <w:tcW w:w="1100" w:type="dxa"/>
            <w:tcBorders>
              <w:top w:val="single" w:sz="6" w:space="0" w:color="auto"/>
              <w:left w:val="single" w:sz="6" w:space="0" w:color="auto"/>
              <w:bottom w:val="single" w:sz="6" w:space="0" w:color="auto"/>
              <w:right w:val="single" w:sz="8" w:space="0" w:color="auto"/>
            </w:tcBorders>
            <w:vAlign w:val="center"/>
          </w:tcPr>
          <w:p w14:paraId="0784F7B7" w14:textId="5C83319C"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w:t>
            </w:r>
            <w:r>
              <w:rPr>
                <w:rFonts w:ascii="Calibri" w:hAnsi="Calibri" w:cs="Calibri"/>
                <w:color w:val="000000"/>
                <w:sz w:val="20"/>
                <w:szCs w:val="20"/>
                <w:lang w:eastAsia="en-GB"/>
              </w:rPr>
              <w:t>67.9</w:t>
            </w:r>
          </w:p>
        </w:tc>
        <w:tc>
          <w:tcPr>
            <w:tcW w:w="3220" w:type="dxa"/>
            <w:tcBorders>
              <w:top w:val="single" w:sz="6" w:space="0" w:color="auto"/>
              <w:left w:val="single" w:sz="8" w:space="0" w:color="auto"/>
              <w:bottom w:val="single" w:sz="6" w:space="0" w:color="auto"/>
              <w:right w:val="single" w:sz="6" w:space="0" w:color="auto"/>
            </w:tcBorders>
            <w:vAlign w:val="center"/>
          </w:tcPr>
          <w:p w14:paraId="131FEB72"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Total H2</w:t>
            </w:r>
          </w:p>
        </w:tc>
        <w:tc>
          <w:tcPr>
            <w:tcW w:w="1095" w:type="dxa"/>
            <w:tcBorders>
              <w:top w:val="single" w:sz="6" w:space="0" w:color="auto"/>
              <w:left w:val="single" w:sz="6" w:space="0" w:color="auto"/>
              <w:bottom w:val="single" w:sz="6" w:space="0" w:color="auto"/>
              <w:right w:val="single" w:sz="8" w:space="0" w:color="auto"/>
            </w:tcBorders>
            <w:vAlign w:val="center"/>
          </w:tcPr>
          <w:p w14:paraId="4A981E39" w14:textId="1C973F3E" w:rsidR="006D633B" w:rsidRPr="002E5016" w:rsidRDefault="006D633B" w:rsidP="009720FA">
            <w:pPr>
              <w:autoSpaceDE w:val="0"/>
              <w:autoSpaceDN w:val="0"/>
              <w:adjustRightInd w:val="0"/>
              <w:jc w:val="center"/>
              <w:rPr>
                <w:rFonts w:ascii="Calibri" w:hAnsi="Calibri" w:cs="Calibri"/>
                <w:b/>
                <w:bCs/>
                <w:color w:val="000000"/>
                <w:sz w:val="20"/>
                <w:szCs w:val="20"/>
                <w:lang w:eastAsia="en-GB"/>
              </w:rPr>
            </w:pPr>
            <w:r w:rsidRPr="002E5016">
              <w:rPr>
                <w:rFonts w:ascii="Calibri" w:hAnsi="Calibri" w:cs="Calibri"/>
                <w:b/>
                <w:bCs/>
                <w:color w:val="000000"/>
                <w:sz w:val="20"/>
                <w:szCs w:val="20"/>
                <w:lang w:eastAsia="en-GB"/>
              </w:rPr>
              <w:t>-</w:t>
            </w:r>
            <w:r>
              <w:rPr>
                <w:rFonts w:ascii="Calibri" w:hAnsi="Calibri" w:cs="Calibri"/>
                <w:b/>
                <w:bCs/>
                <w:color w:val="000000"/>
                <w:sz w:val="20"/>
                <w:szCs w:val="20"/>
                <w:lang w:eastAsia="en-GB"/>
              </w:rPr>
              <w:t>66.6</w:t>
            </w:r>
          </w:p>
        </w:tc>
      </w:tr>
      <w:tr w:rsidR="006D633B" w:rsidRPr="002E5016" w14:paraId="79175995" w14:textId="77777777" w:rsidTr="009720FA">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625FD6FE"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Switch H2</w:t>
            </w:r>
          </w:p>
        </w:tc>
        <w:tc>
          <w:tcPr>
            <w:tcW w:w="1100" w:type="dxa"/>
            <w:tcBorders>
              <w:top w:val="single" w:sz="6" w:space="0" w:color="auto"/>
              <w:left w:val="single" w:sz="6" w:space="0" w:color="auto"/>
              <w:bottom w:val="single" w:sz="6" w:space="0" w:color="auto"/>
              <w:right w:val="single" w:sz="8" w:space="0" w:color="auto"/>
            </w:tcBorders>
            <w:vAlign w:val="center"/>
          </w:tcPr>
          <w:p w14:paraId="11C7B8E6" w14:textId="6447E771"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-6</w:t>
            </w:r>
            <w:r>
              <w:rPr>
                <w:rFonts w:ascii="Calibri" w:hAnsi="Calibri" w:cs="Calibri"/>
                <w:color w:val="000000"/>
                <w:sz w:val="20"/>
                <w:szCs w:val="20"/>
                <w:lang w:eastAsia="en-GB"/>
              </w:rPr>
              <w:t>3</w:t>
            </w:r>
          </w:p>
        </w:tc>
        <w:tc>
          <w:tcPr>
            <w:tcW w:w="3220" w:type="dxa"/>
            <w:tcBorders>
              <w:top w:val="single" w:sz="6" w:space="0" w:color="auto"/>
              <w:left w:val="single" w:sz="8" w:space="0" w:color="auto"/>
              <w:bottom w:val="single" w:sz="6" w:space="0" w:color="auto"/>
              <w:right w:val="single" w:sz="6" w:space="0" w:color="auto"/>
            </w:tcBorders>
            <w:vAlign w:val="center"/>
          </w:tcPr>
          <w:p w14:paraId="360D153D"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p>
        </w:tc>
        <w:tc>
          <w:tcPr>
            <w:tcW w:w="1095" w:type="dxa"/>
            <w:tcBorders>
              <w:top w:val="single" w:sz="6" w:space="0" w:color="auto"/>
              <w:left w:val="single" w:sz="6" w:space="0" w:color="auto"/>
              <w:bottom w:val="single" w:sz="6" w:space="0" w:color="auto"/>
              <w:right w:val="single" w:sz="8" w:space="0" w:color="auto"/>
            </w:tcBorders>
            <w:vAlign w:val="center"/>
          </w:tcPr>
          <w:p w14:paraId="2EF49C27" w14:textId="77777777" w:rsidR="006D633B" w:rsidRPr="002E5016" w:rsidRDefault="006D633B" w:rsidP="009720FA">
            <w:pPr>
              <w:autoSpaceDE w:val="0"/>
              <w:autoSpaceDN w:val="0"/>
              <w:adjustRightInd w:val="0"/>
              <w:jc w:val="right"/>
              <w:rPr>
                <w:rFonts w:ascii="Calibri" w:hAnsi="Calibri" w:cs="Calibri"/>
                <w:color w:val="000000"/>
                <w:sz w:val="20"/>
                <w:szCs w:val="20"/>
                <w:lang w:eastAsia="en-GB"/>
              </w:rPr>
            </w:pPr>
          </w:p>
        </w:tc>
      </w:tr>
      <w:tr w:rsidR="006D633B" w:rsidRPr="002E5016" w14:paraId="5C241952" w14:textId="77777777" w:rsidTr="009720FA">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0FD4AC08"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switch/antenna port</w:t>
            </w:r>
          </w:p>
        </w:tc>
        <w:tc>
          <w:tcPr>
            <w:tcW w:w="1100" w:type="dxa"/>
            <w:tcBorders>
              <w:top w:val="single" w:sz="6" w:space="0" w:color="auto"/>
              <w:left w:val="single" w:sz="6" w:space="0" w:color="auto"/>
              <w:bottom w:val="single" w:sz="6" w:space="0" w:color="auto"/>
              <w:right w:val="single" w:sz="8" w:space="0" w:color="auto"/>
            </w:tcBorders>
            <w:vAlign w:val="center"/>
          </w:tcPr>
          <w:p w14:paraId="6CD86EF8" w14:textId="0F397AC4"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-6</w:t>
            </w:r>
            <w:r>
              <w:rPr>
                <w:rFonts w:ascii="Calibri" w:hAnsi="Calibri" w:cs="Calibri"/>
                <w:color w:val="000000"/>
                <w:sz w:val="20"/>
                <w:szCs w:val="20"/>
                <w:lang w:eastAsia="en-GB"/>
              </w:rPr>
              <w:t>1.8</w:t>
            </w:r>
          </w:p>
        </w:tc>
        <w:tc>
          <w:tcPr>
            <w:tcW w:w="3220" w:type="dxa"/>
            <w:tcBorders>
              <w:top w:val="single" w:sz="6" w:space="0" w:color="auto"/>
              <w:left w:val="single" w:sz="8" w:space="0" w:color="auto"/>
              <w:bottom w:val="single" w:sz="6" w:space="0" w:color="auto"/>
              <w:right w:val="single" w:sz="6" w:space="0" w:color="auto"/>
            </w:tcBorders>
            <w:vAlign w:val="center"/>
          </w:tcPr>
          <w:p w14:paraId="4626058C"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p>
        </w:tc>
        <w:tc>
          <w:tcPr>
            <w:tcW w:w="1095" w:type="dxa"/>
            <w:tcBorders>
              <w:top w:val="single" w:sz="6" w:space="0" w:color="auto"/>
              <w:left w:val="single" w:sz="6" w:space="0" w:color="auto"/>
              <w:bottom w:val="single" w:sz="6" w:space="0" w:color="auto"/>
              <w:right w:val="single" w:sz="8" w:space="0" w:color="auto"/>
            </w:tcBorders>
            <w:vAlign w:val="center"/>
          </w:tcPr>
          <w:p w14:paraId="3BAFA39A" w14:textId="77777777" w:rsidR="006D633B" w:rsidRPr="002E5016" w:rsidRDefault="006D633B" w:rsidP="009720FA">
            <w:pPr>
              <w:autoSpaceDE w:val="0"/>
              <w:autoSpaceDN w:val="0"/>
              <w:adjustRightInd w:val="0"/>
              <w:jc w:val="right"/>
              <w:rPr>
                <w:rFonts w:ascii="Calibri" w:hAnsi="Calibri" w:cs="Calibri"/>
                <w:color w:val="000000"/>
                <w:sz w:val="20"/>
                <w:szCs w:val="20"/>
                <w:lang w:eastAsia="en-GB"/>
              </w:rPr>
            </w:pPr>
          </w:p>
        </w:tc>
      </w:tr>
      <w:tr w:rsidR="006D633B" w:rsidRPr="002E5016" w14:paraId="7A55A266" w14:textId="77777777" w:rsidTr="009720FA">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6FEC387A"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PCB coupling referred to antenna</w:t>
            </w:r>
          </w:p>
        </w:tc>
        <w:tc>
          <w:tcPr>
            <w:tcW w:w="1100" w:type="dxa"/>
            <w:tcBorders>
              <w:top w:val="single" w:sz="6" w:space="0" w:color="auto"/>
              <w:left w:val="single" w:sz="6" w:space="0" w:color="auto"/>
              <w:bottom w:val="single" w:sz="6" w:space="0" w:color="auto"/>
              <w:right w:val="single" w:sz="8" w:space="0" w:color="auto"/>
            </w:tcBorders>
            <w:vAlign w:val="center"/>
          </w:tcPr>
          <w:p w14:paraId="543F8A6B" w14:textId="15F8429D"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w:t>
            </w:r>
            <w:r>
              <w:rPr>
                <w:rFonts w:ascii="Calibri" w:hAnsi="Calibri" w:cs="Calibri"/>
                <w:color w:val="000000"/>
                <w:sz w:val="20"/>
                <w:szCs w:val="20"/>
                <w:lang w:eastAsia="en-GB"/>
              </w:rPr>
              <w:t>69</w:t>
            </w:r>
          </w:p>
        </w:tc>
        <w:tc>
          <w:tcPr>
            <w:tcW w:w="3220" w:type="dxa"/>
            <w:tcBorders>
              <w:top w:val="single" w:sz="6" w:space="0" w:color="auto"/>
              <w:left w:val="single" w:sz="8" w:space="0" w:color="auto"/>
              <w:bottom w:val="single" w:sz="6" w:space="0" w:color="auto"/>
              <w:right w:val="single" w:sz="6" w:space="0" w:color="auto"/>
            </w:tcBorders>
            <w:vAlign w:val="center"/>
          </w:tcPr>
          <w:p w14:paraId="24AE0C81"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p>
        </w:tc>
        <w:tc>
          <w:tcPr>
            <w:tcW w:w="1095" w:type="dxa"/>
            <w:tcBorders>
              <w:top w:val="single" w:sz="6" w:space="0" w:color="auto"/>
              <w:left w:val="single" w:sz="6" w:space="0" w:color="auto"/>
              <w:bottom w:val="single" w:sz="6" w:space="0" w:color="auto"/>
              <w:right w:val="single" w:sz="8" w:space="0" w:color="auto"/>
            </w:tcBorders>
            <w:vAlign w:val="center"/>
          </w:tcPr>
          <w:p w14:paraId="44227E57" w14:textId="77777777" w:rsidR="006D633B" w:rsidRPr="002E5016" w:rsidRDefault="006D633B" w:rsidP="009720FA">
            <w:pPr>
              <w:autoSpaceDE w:val="0"/>
              <w:autoSpaceDN w:val="0"/>
              <w:adjustRightInd w:val="0"/>
              <w:jc w:val="right"/>
              <w:rPr>
                <w:rFonts w:ascii="Calibri" w:hAnsi="Calibri" w:cs="Calibri"/>
                <w:color w:val="000000"/>
                <w:sz w:val="20"/>
                <w:szCs w:val="20"/>
                <w:lang w:eastAsia="en-GB"/>
              </w:rPr>
            </w:pPr>
          </w:p>
        </w:tc>
      </w:tr>
      <w:tr w:rsidR="006D633B" w:rsidRPr="002E5016" w14:paraId="0F08FA6B" w14:textId="77777777" w:rsidTr="009720FA">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4244183E"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LNA H2 referred to antenna</w:t>
            </w:r>
          </w:p>
        </w:tc>
        <w:tc>
          <w:tcPr>
            <w:tcW w:w="1100" w:type="dxa"/>
            <w:tcBorders>
              <w:top w:val="single" w:sz="6" w:space="0" w:color="auto"/>
              <w:left w:val="single" w:sz="6" w:space="0" w:color="auto"/>
              <w:bottom w:val="single" w:sz="6" w:space="0" w:color="auto"/>
              <w:right w:val="single" w:sz="8" w:space="0" w:color="auto"/>
            </w:tcBorders>
            <w:vAlign w:val="center"/>
          </w:tcPr>
          <w:p w14:paraId="4962DFA9" w14:textId="21CCF1C2"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-5</w:t>
            </w:r>
            <w:r>
              <w:rPr>
                <w:rFonts w:ascii="Calibri" w:hAnsi="Calibri" w:cs="Calibri"/>
                <w:color w:val="000000"/>
                <w:sz w:val="20"/>
                <w:szCs w:val="20"/>
                <w:lang w:eastAsia="en-GB"/>
              </w:rPr>
              <w:t>1</w:t>
            </w:r>
          </w:p>
        </w:tc>
        <w:tc>
          <w:tcPr>
            <w:tcW w:w="3220" w:type="dxa"/>
            <w:tcBorders>
              <w:top w:val="single" w:sz="6" w:space="0" w:color="auto"/>
              <w:left w:val="single" w:sz="8" w:space="0" w:color="auto"/>
              <w:bottom w:val="single" w:sz="6" w:space="0" w:color="auto"/>
              <w:right w:val="single" w:sz="6" w:space="0" w:color="auto"/>
            </w:tcBorders>
            <w:vAlign w:val="center"/>
          </w:tcPr>
          <w:p w14:paraId="712B27C4"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p>
        </w:tc>
        <w:tc>
          <w:tcPr>
            <w:tcW w:w="1095" w:type="dxa"/>
            <w:tcBorders>
              <w:top w:val="single" w:sz="6" w:space="0" w:color="auto"/>
              <w:left w:val="single" w:sz="6" w:space="0" w:color="auto"/>
              <w:bottom w:val="single" w:sz="6" w:space="0" w:color="auto"/>
              <w:right w:val="single" w:sz="8" w:space="0" w:color="auto"/>
            </w:tcBorders>
            <w:vAlign w:val="center"/>
          </w:tcPr>
          <w:p w14:paraId="1FA16E16" w14:textId="77777777" w:rsidR="006D633B" w:rsidRPr="002E5016" w:rsidRDefault="006D633B" w:rsidP="009720FA">
            <w:pPr>
              <w:autoSpaceDE w:val="0"/>
              <w:autoSpaceDN w:val="0"/>
              <w:adjustRightInd w:val="0"/>
              <w:jc w:val="right"/>
              <w:rPr>
                <w:rFonts w:ascii="Calibri" w:hAnsi="Calibri" w:cs="Calibri"/>
                <w:color w:val="000000"/>
                <w:sz w:val="20"/>
                <w:szCs w:val="20"/>
                <w:lang w:eastAsia="en-GB"/>
              </w:rPr>
            </w:pPr>
          </w:p>
        </w:tc>
      </w:tr>
      <w:tr w:rsidR="006D633B" w:rsidRPr="002E5016" w14:paraId="56D894FF" w14:textId="77777777" w:rsidTr="009720FA">
        <w:trPr>
          <w:trHeight w:val="288"/>
          <w:jc w:val="center"/>
        </w:trPr>
        <w:tc>
          <w:tcPr>
            <w:tcW w:w="3405" w:type="dxa"/>
            <w:tcBorders>
              <w:top w:val="single" w:sz="6" w:space="0" w:color="auto"/>
              <w:left w:val="single" w:sz="8" w:space="0" w:color="auto"/>
              <w:bottom w:val="single" w:sz="8" w:space="0" w:color="auto"/>
              <w:right w:val="single" w:sz="6" w:space="0" w:color="auto"/>
            </w:tcBorders>
            <w:vAlign w:val="center"/>
          </w:tcPr>
          <w:p w14:paraId="667B85BA"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Total H2</w:t>
            </w:r>
          </w:p>
        </w:tc>
        <w:tc>
          <w:tcPr>
            <w:tcW w:w="1100" w:type="dxa"/>
            <w:tcBorders>
              <w:top w:val="single" w:sz="6" w:space="0" w:color="auto"/>
              <w:left w:val="single" w:sz="6" w:space="0" w:color="auto"/>
              <w:bottom w:val="single" w:sz="8" w:space="0" w:color="auto"/>
              <w:right w:val="single" w:sz="8" w:space="0" w:color="auto"/>
            </w:tcBorders>
            <w:vAlign w:val="center"/>
          </w:tcPr>
          <w:p w14:paraId="2BC62CE1" w14:textId="499E9126" w:rsidR="006D633B" w:rsidRPr="002E5016" w:rsidRDefault="006D633B" w:rsidP="009720FA">
            <w:pPr>
              <w:autoSpaceDE w:val="0"/>
              <w:autoSpaceDN w:val="0"/>
              <w:adjustRightInd w:val="0"/>
              <w:jc w:val="center"/>
              <w:rPr>
                <w:rFonts w:ascii="Calibri" w:hAnsi="Calibri" w:cs="Calibri"/>
                <w:b/>
                <w:bCs/>
                <w:color w:val="000000"/>
                <w:sz w:val="20"/>
                <w:szCs w:val="20"/>
                <w:lang w:eastAsia="en-GB"/>
              </w:rPr>
            </w:pPr>
            <w:r w:rsidRPr="002E5016">
              <w:rPr>
                <w:rFonts w:ascii="Calibri" w:hAnsi="Calibri" w:cs="Calibri"/>
                <w:b/>
                <w:bCs/>
                <w:color w:val="000000"/>
                <w:sz w:val="20"/>
                <w:szCs w:val="20"/>
                <w:lang w:eastAsia="en-GB"/>
              </w:rPr>
              <w:t>-5</w:t>
            </w:r>
            <w:r>
              <w:rPr>
                <w:rFonts w:ascii="Calibri" w:hAnsi="Calibri" w:cs="Calibri"/>
                <w:b/>
                <w:bCs/>
                <w:color w:val="000000"/>
                <w:sz w:val="20"/>
                <w:szCs w:val="20"/>
                <w:lang w:eastAsia="en-GB"/>
              </w:rPr>
              <w:t>0.6</w:t>
            </w:r>
          </w:p>
        </w:tc>
        <w:tc>
          <w:tcPr>
            <w:tcW w:w="3220" w:type="dxa"/>
            <w:tcBorders>
              <w:top w:val="single" w:sz="6" w:space="0" w:color="auto"/>
              <w:left w:val="single" w:sz="8" w:space="0" w:color="auto"/>
              <w:bottom w:val="single" w:sz="8" w:space="0" w:color="auto"/>
              <w:right w:val="single" w:sz="6" w:space="0" w:color="auto"/>
            </w:tcBorders>
            <w:vAlign w:val="center"/>
          </w:tcPr>
          <w:p w14:paraId="6CB47453" w14:textId="77777777" w:rsidR="006D633B" w:rsidRPr="002E5016" w:rsidRDefault="006D633B" w:rsidP="009720FA">
            <w:pPr>
              <w:autoSpaceDE w:val="0"/>
              <w:autoSpaceDN w:val="0"/>
              <w:adjustRightInd w:val="0"/>
              <w:jc w:val="center"/>
              <w:rPr>
                <w:rFonts w:ascii="Calibri" w:hAnsi="Calibri" w:cs="Calibri"/>
                <w:b/>
                <w:bCs/>
                <w:color w:val="000000"/>
                <w:sz w:val="20"/>
                <w:szCs w:val="20"/>
                <w:lang w:eastAsia="en-GB"/>
              </w:rPr>
            </w:pPr>
          </w:p>
        </w:tc>
        <w:tc>
          <w:tcPr>
            <w:tcW w:w="1095" w:type="dxa"/>
            <w:tcBorders>
              <w:top w:val="single" w:sz="6" w:space="0" w:color="auto"/>
              <w:left w:val="single" w:sz="6" w:space="0" w:color="auto"/>
              <w:bottom w:val="single" w:sz="8" w:space="0" w:color="auto"/>
              <w:right w:val="single" w:sz="8" w:space="0" w:color="auto"/>
            </w:tcBorders>
            <w:vAlign w:val="center"/>
          </w:tcPr>
          <w:p w14:paraId="61DF8405" w14:textId="77777777" w:rsidR="006D633B" w:rsidRPr="002E5016" w:rsidRDefault="006D633B" w:rsidP="009720FA">
            <w:pPr>
              <w:autoSpaceDE w:val="0"/>
              <w:autoSpaceDN w:val="0"/>
              <w:adjustRightInd w:val="0"/>
              <w:jc w:val="right"/>
              <w:rPr>
                <w:rFonts w:ascii="Calibri" w:hAnsi="Calibri" w:cs="Calibri"/>
                <w:color w:val="000000"/>
                <w:sz w:val="20"/>
                <w:szCs w:val="20"/>
                <w:lang w:eastAsia="en-GB"/>
              </w:rPr>
            </w:pPr>
          </w:p>
        </w:tc>
      </w:tr>
    </w:tbl>
    <w:p w14:paraId="668D7E09" w14:textId="77777777" w:rsidR="006D633B" w:rsidRDefault="006D633B" w:rsidP="006D633B">
      <w:pPr>
        <w:jc w:val="center"/>
        <w:rPr>
          <w:rFonts w:ascii="Arial" w:hAnsi="Arial" w:cs="Arial"/>
          <w:b/>
          <w:sz w:val="20"/>
          <w:szCs w:val="20"/>
        </w:rPr>
      </w:pPr>
    </w:p>
    <w:p w14:paraId="4E2650F7" w14:textId="7972BF5C" w:rsidR="006D633B" w:rsidRDefault="006D633B" w:rsidP="00A15F1F">
      <w:pPr>
        <w:spacing w:after="120"/>
        <w:jc w:val="center"/>
        <w:rPr>
          <w:rFonts w:ascii="Arial" w:hAnsi="Arial" w:cs="Arial"/>
          <w:b/>
          <w:sz w:val="20"/>
          <w:szCs w:val="20"/>
        </w:rPr>
      </w:pPr>
      <w:r w:rsidRPr="00381241">
        <w:rPr>
          <w:rFonts w:ascii="Arial" w:hAnsi="Arial" w:cs="Arial"/>
          <w:b/>
          <w:sz w:val="20"/>
          <w:szCs w:val="20"/>
        </w:rPr>
        <w:t>Table 2.</w:t>
      </w:r>
      <w:r>
        <w:rPr>
          <w:rFonts w:ascii="Arial" w:hAnsi="Arial" w:cs="Arial"/>
          <w:b/>
          <w:sz w:val="20"/>
          <w:szCs w:val="20"/>
        </w:rPr>
        <w:t>1</w:t>
      </w:r>
      <w:r w:rsidRPr="00381241">
        <w:rPr>
          <w:rFonts w:ascii="Arial" w:hAnsi="Arial" w:cs="Arial"/>
          <w:b/>
          <w:sz w:val="20"/>
          <w:szCs w:val="20"/>
        </w:rPr>
        <w:t>-2 Link analysis for 2</w:t>
      </w:r>
      <w:r w:rsidRPr="00381241">
        <w:rPr>
          <w:rFonts w:ascii="Arial" w:hAnsi="Arial" w:cs="Arial"/>
          <w:b/>
          <w:sz w:val="20"/>
          <w:szCs w:val="20"/>
          <w:vertAlign w:val="superscript"/>
        </w:rPr>
        <w:t>nd</w:t>
      </w:r>
      <w:r w:rsidRPr="00381241">
        <w:rPr>
          <w:rFonts w:ascii="Arial" w:hAnsi="Arial" w:cs="Arial"/>
          <w:b/>
          <w:sz w:val="20"/>
          <w:szCs w:val="20"/>
        </w:rPr>
        <w:t xml:space="preserve"> harmonic power level calculation</w:t>
      </w:r>
    </w:p>
    <w:p w14:paraId="3AF02C28" w14:textId="7161F84D" w:rsidR="006D633B" w:rsidRDefault="006D633B" w:rsidP="006D633B">
      <w:pPr>
        <w:jc w:val="both"/>
        <w:rPr>
          <w:rFonts w:ascii="Arial" w:hAnsi="Arial" w:cs="Arial"/>
          <w:b/>
          <w:sz w:val="20"/>
          <w:szCs w:val="20"/>
        </w:rPr>
      </w:pPr>
    </w:p>
    <w:p w14:paraId="3AC7CB65" w14:textId="2992CDD9" w:rsidR="006D633B" w:rsidRDefault="006D633B" w:rsidP="006D633B">
      <w:pPr>
        <w:spacing w:after="120"/>
        <w:jc w:val="both"/>
        <w:rPr>
          <w:rFonts w:ascii="Arial" w:hAnsi="Arial" w:cs="Arial"/>
          <w:sz w:val="20"/>
          <w:szCs w:val="20"/>
        </w:rPr>
      </w:pPr>
      <w:r>
        <w:rPr>
          <w:rFonts w:ascii="Arial" w:hAnsi="Arial" w:cs="Arial"/>
          <w:bCs/>
          <w:sz w:val="20"/>
          <w:szCs w:val="20"/>
        </w:rPr>
        <w:t xml:space="preserve">The MSD for n78 10MHz DL channel bandwidth, as </w:t>
      </w:r>
      <w:r>
        <w:rPr>
          <w:rFonts w:ascii="Arial" w:hAnsi="Arial" w:cs="Arial"/>
          <w:sz w:val="20"/>
          <w:szCs w:val="20"/>
        </w:rPr>
        <w:t xml:space="preserve">shown in Table 2.1-3, </w:t>
      </w:r>
      <w:r>
        <w:rPr>
          <w:rFonts w:ascii="Arial" w:hAnsi="Arial" w:cs="Arial"/>
          <w:bCs/>
          <w:sz w:val="20"/>
          <w:szCs w:val="20"/>
        </w:rPr>
        <w:t xml:space="preserve">was derived using MRC with </w:t>
      </w:r>
      <w:r w:rsidRPr="00A8590D">
        <w:rPr>
          <w:rFonts w:ascii="Arial" w:hAnsi="Arial" w:cs="Arial"/>
          <w:sz w:val="20"/>
          <w:szCs w:val="20"/>
        </w:rPr>
        <w:t>uncorrelated noise</w:t>
      </w:r>
      <w:r>
        <w:rPr>
          <w:rFonts w:ascii="Arial" w:hAnsi="Arial" w:cs="Arial"/>
          <w:sz w:val="20"/>
          <w:szCs w:val="20"/>
        </w:rPr>
        <w:t xml:space="preserve"> assumed. </w:t>
      </w:r>
    </w:p>
    <w:p w14:paraId="36AAF683" w14:textId="6FC7159F" w:rsidR="006D633B" w:rsidRDefault="006D633B" w:rsidP="006D633B">
      <w:pPr>
        <w:jc w:val="both"/>
        <w:rPr>
          <w:rFonts w:ascii="Arial" w:hAnsi="Arial" w:cs="Arial"/>
          <w:sz w:val="20"/>
          <w:szCs w:val="20"/>
        </w:rPr>
      </w:pPr>
    </w:p>
    <w:tbl>
      <w:tblPr>
        <w:tblW w:w="58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9"/>
        <w:gridCol w:w="2112"/>
        <w:gridCol w:w="900"/>
        <w:gridCol w:w="900"/>
        <w:gridCol w:w="919"/>
      </w:tblGrid>
      <w:tr w:rsidR="006D633B" w:rsidRPr="002E5016" w14:paraId="00BFCBC9" w14:textId="77777777" w:rsidTr="009720FA">
        <w:trPr>
          <w:trHeight w:val="288"/>
          <w:jc w:val="center"/>
        </w:trPr>
        <w:tc>
          <w:tcPr>
            <w:tcW w:w="1049" w:type="dxa"/>
            <w:shd w:val="clear" w:color="auto" w:fill="auto"/>
            <w:noWrap/>
            <w:vAlign w:val="center"/>
            <w:hideMark/>
          </w:tcPr>
          <w:p w14:paraId="55B5507F"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BW</w:t>
            </w:r>
          </w:p>
        </w:tc>
        <w:tc>
          <w:tcPr>
            <w:tcW w:w="2112" w:type="dxa"/>
            <w:shd w:val="clear" w:color="auto" w:fill="auto"/>
            <w:noWrap/>
            <w:vAlign w:val="center"/>
            <w:hideMark/>
          </w:tcPr>
          <w:p w14:paraId="27DDFD24" w14:textId="77777777" w:rsidR="006D633B" w:rsidRPr="002E5016" w:rsidRDefault="006D633B" w:rsidP="009720FA">
            <w:pPr>
              <w:jc w:val="center"/>
              <w:rPr>
                <w:rFonts w:ascii="Calibri" w:hAnsi="Calibri"/>
                <w:color w:val="000000"/>
                <w:sz w:val="20"/>
                <w:szCs w:val="20"/>
                <w:lang w:eastAsia="zh-CN"/>
              </w:rPr>
            </w:pPr>
          </w:p>
        </w:tc>
        <w:tc>
          <w:tcPr>
            <w:tcW w:w="900" w:type="dxa"/>
            <w:shd w:val="clear" w:color="auto" w:fill="auto"/>
            <w:noWrap/>
            <w:vAlign w:val="center"/>
            <w:hideMark/>
          </w:tcPr>
          <w:p w14:paraId="0A45223A"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Floor</w:t>
            </w:r>
          </w:p>
        </w:tc>
        <w:tc>
          <w:tcPr>
            <w:tcW w:w="900" w:type="dxa"/>
            <w:shd w:val="clear" w:color="auto" w:fill="auto"/>
            <w:noWrap/>
            <w:vAlign w:val="center"/>
            <w:hideMark/>
          </w:tcPr>
          <w:p w14:paraId="193EBDE0"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H2</w:t>
            </w:r>
          </w:p>
        </w:tc>
        <w:tc>
          <w:tcPr>
            <w:tcW w:w="919" w:type="dxa"/>
            <w:shd w:val="clear" w:color="auto" w:fill="auto"/>
            <w:noWrap/>
            <w:vAlign w:val="center"/>
            <w:hideMark/>
          </w:tcPr>
          <w:p w14:paraId="1706F3B3"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Total</w:t>
            </w:r>
          </w:p>
        </w:tc>
      </w:tr>
      <w:tr w:rsidR="006D633B" w:rsidRPr="002E5016" w14:paraId="6BD76918" w14:textId="77777777" w:rsidTr="009720FA">
        <w:trPr>
          <w:trHeight w:val="288"/>
          <w:jc w:val="center"/>
        </w:trPr>
        <w:tc>
          <w:tcPr>
            <w:tcW w:w="1049" w:type="dxa"/>
            <w:vMerge w:val="restart"/>
            <w:shd w:val="clear" w:color="auto" w:fill="auto"/>
            <w:noWrap/>
            <w:vAlign w:val="center"/>
            <w:hideMark/>
          </w:tcPr>
          <w:p w14:paraId="58F98282"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10 MHz</w:t>
            </w:r>
          </w:p>
        </w:tc>
        <w:tc>
          <w:tcPr>
            <w:tcW w:w="2112" w:type="dxa"/>
            <w:shd w:val="clear" w:color="auto" w:fill="auto"/>
            <w:noWrap/>
            <w:vAlign w:val="center"/>
            <w:hideMark/>
          </w:tcPr>
          <w:p w14:paraId="7710A0AC" w14:textId="77777777" w:rsidR="006D633B" w:rsidRPr="002E5016" w:rsidRDefault="006D633B" w:rsidP="009720FA">
            <w:pPr>
              <w:rPr>
                <w:rFonts w:ascii="Calibri" w:hAnsi="Calibri"/>
                <w:color w:val="000000"/>
                <w:sz w:val="20"/>
                <w:szCs w:val="20"/>
                <w:lang w:eastAsia="zh-CN"/>
              </w:rPr>
            </w:pPr>
            <w:r w:rsidRPr="002E5016">
              <w:rPr>
                <w:rFonts w:ascii="Calibri" w:hAnsi="Calibri"/>
                <w:color w:val="000000"/>
                <w:sz w:val="20"/>
                <w:szCs w:val="20"/>
                <w:lang w:eastAsia="zh-CN"/>
              </w:rPr>
              <w:t>Main Path (dBm)</w:t>
            </w:r>
          </w:p>
        </w:tc>
        <w:tc>
          <w:tcPr>
            <w:tcW w:w="900" w:type="dxa"/>
            <w:shd w:val="clear" w:color="auto" w:fill="auto"/>
            <w:noWrap/>
            <w:vAlign w:val="center"/>
            <w:hideMark/>
          </w:tcPr>
          <w:p w14:paraId="53F0DDEB"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-9</w:t>
            </w:r>
            <w:r>
              <w:rPr>
                <w:rFonts w:ascii="Calibri" w:hAnsi="Calibri"/>
                <w:color w:val="000000"/>
                <w:sz w:val="20"/>
                <w:szCs w:val="20"/>
                <w:lang w:eastAsia="zh-CN"/>
              </w:rPr>
              <w:t>1.8</w:t>
            </w:r>
          </w:p>
        </w:tc>
        <w:tc>
          <w:tcPr>
            <w:tcW w:w="900" w:type="dxa"/>
            <w:shd w:val="clear" w:color="auto" w:fill="auto"/>
            <w:noWrap/>
            <w:vAlign w:val="center"/>
            <w:hideMark/>
          </w:tcPr>
          <w:p w14:paraId="5A7E6EE4" w14:textId="3A56B5B9"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-5</w:t>
            </w:r>
            <w:r>
              <w:rPr>
                <w:rFonts w:ascii="Calibri" w:hAnsi="Calibri"/>
                <w:color w:val="000000"/>
                <w:sz w:val="20"/>
                <w:szCs w:val="20"/>
                <w:lang w:eastAsia="zh-CN"/>
              </w:rPr>
              <w:t>0.6</w:t>
            </w:r>
          </w:p>
        </w:tc>
        <w:tc>
          <w:tcPr>
            <w:tcW w:w="919" w:type="dxa"/>
            <w:shd w:val="clear" w:color="auto" w:fill="auto"/>
            <w:noWrap/>
            <w:vAlign w:val="center"/>
            <w:hideMark/>
          </w:tcPr>
          <w:p w14:paraId="3F70F798" w14:textId="3F592D68"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rPr>
              <w:t>-</w:t>
            </w:r>
            <w:r>
              <w:rPr>
                <w:rFonts w:ascii="Calibri" w:hAnsi="Calibri"/>
                <w:color w:val="000000"/>
                <w:sz w:val="20"/>
                <w:szCs w:val="20"/>
              </w:rPr>
              <w:t>50.6</w:t>
            </w:r>
          </w:p>
        </w:tc>
      </w:tr>
      <w:tr w:rsidR="006D633B" w:rsidRPr="002E5016" w14:paraId="7B19A45D" w14:textId="77777777" w:rsidTr="009720FA">
        <w:trPr>
          <w:trHeight w:val="288"/>
          <w:jc w:val="center"/>
        </w:trPr>
        <w:tc>
          <w:tcPr>
            <w:tcW w:w="1049" w:type="dxa"/>
            <w:vMerge/>
            <w:vAlign w:val="center"/>
            <w:hideMark/>
          </w:tcPr>
          <w:p w14:paraId="41E7A69E" w14:textId="77777777" w:rsidR="006D633B" w:rsidRPr="002E5016" w:rsidRDefault="006D633B" w:rsidP="009720FA">
            <w:pPr>
              <w:jc w:val="center"/>
              <w:rPr>
                <w:rFonts w:ascii="Calibri" w:hAnsi="Calibri"/>
                <w:color w:val="000000"/>
                <w:sz w:val="20"/>
                <w:szCs w:val="20"/>
                <w:lang w:eastAsia="zh-CN"/>
              </w:rPr>
            </w:pPr>
          </w:p>
        </w:tc>
        <w:tc>
          <w:tcPr>
            <w:tcW w:w="2112" w:type="dxa"/>
            <w:shd w:val="clear" w:color="auto" w:fill="auto"/>
            <w:noWrap/>
            <w:vAlign w:val="center"/>
            <w:hideMark/>
          </w:tcPr>
          <w:p w14:paraId="6EEFE0A0" w14:textId="77777777" w:rsidR="006D633B" w:rsidRPr="002E5016" w:rsidRDefault="006D633B" w:rsidP="009720FA">
            <w:pPr>
              <w:rPr>
                <w:rFonts w:ascii="Calibri" w:hAnsi="Calibri"/>
                <w:color w:val="000000"/>
                <w:sz w:val="20"/>
                <w:szCs w:val="20"/>
                <w:lang w:eastAsia="zh-CN"/>
              </w:rPr>
            </w:pPr>
            <w:r w:rsidRPr="002E5016">
              <w:rPr>
                <w:rFonts w:ascii="Calibri" w:hAnsi="Calibri"/>
                <w:color w:val="000000"/>
                <w:sz w:val="20"/>
                <w:szCs w:val="20"/>
                <w:lang w:eastAsia="zh-CN"/>
              </w:rPr>
              <w:t>Diversity Path (dBm)</w:t>
            </w:r>
          </w:p>
        </w:tc>
        <w:tc>
          <w:tcPr>
            <w:tcW w:w="900" w:type="dxa"/>
            <w:shd w:val="clear" w:color="auto" w:fill="auto"/>
            <w:noWrap/>
            <w:vAlign w:val="center"/>
            <w:hideMark/>
          </w:tcPr>
          <w:p w14:paraId="0389432E"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-9</w:t>
            </w:r>
            <w:r>
              <w:rPr>
                <w:rFonts w:ascii="Calibri" w:hAnsi="Calibri"/>
                <w:color w:val="000000"/>
                <w:sz w:val="20"/>
                <w:szCs w:val="20"/>
                <w:lang w:eastAsia="zh-CN"/>
              </w:rPr>
              <w:t>1.8</w:t>
            </w:r>
          </w:p>
        </w:tc>
        <w:tc>
          <w:tcPr>
            <w:tcW w:w="900" w:type="dxa"/>
            <w:shd w:val="clear" w:color="auto" w:fill="auto"/>
            <w:noWrap/>
            <w:vAlign w:val="center"/>
            <w:hideMark/>
          </w:tcPr>
          <w:p w14:paraId="43E2E24D" w14:textId="16092C31"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w:t>
            </w:r>
            <w:r>
              <w:rPr>
                <w:rFonts w:ascii="Calibri" w:hAnsi="Calibri"/>
                <w:color w:val="000000"/>
                <w:sz w:val="20"/>
                <w:szCs w:val="20"/>
                <w:lang w:eastAsia="zh-CN"/>
              </w:rPr>
              <w:t>66.6</w:t>
            </w:r>
          </w:p>
        </w:tc>
        <w:tc>
          <w:tcPr>
            <w:tcW w:w="919" w:type="dxa"/>
            <w:shd w:val="clear" w:color="auto" w:fill="auto"/>
            <w:noWrap/>
            <w:vAlign w:val="center"/>
            <w:hideMark/>
          </w:tcPr>
          <w:p w14:paraId="72106C5A" w14:textId="1C97BA88"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rPr>
              <w:t>-</w:t>
            </w:r>
            <w:r>
              <w:rPr>
                <w:rFonts w:ascii="Calibri" w:hAnsi="Calibri"/>
                <w:color w:val="000000"/>
                <w:sz w:val="20"/>
                <w:szCs w:val="20"/>
              </w:rPr>
              <w:t>66.6</w:t>
            </w:r>
          </w:p>
        </w:tc>
      </w:tr>
      <w:tr w:rsidR="006D633B" w:rsidRPr="002E5016" w14:paraId="01E066D1" w14:textId="77777777" w:rsidTr="009720FA">
        <w:trPr>
          <w:trHeight w:val="288"/>
          <w:jc w:val="center"/>
        </w:trPr>
        <w:tc>
          <w:tcPr>
            <w:tcW w:w="1049" w:type="dxa"/>
            <w:vMerge/>
            <w:vAlign w:val="center"/>
            <w:hideMark/>
          </w:tcPr>
          <w:p w14:paraId="21C384BD" w14:textId="77777777" w:rsidR="006D633B" w:rsidRPr="002E5016" w:rsidRDefault="006D633B" w:rsidP="009720FA">
            <w:pPr>
              <w:jc w:val="center"/>
              <w:rPr>
                <w:rFonts w:ascii="Calibri" w:hAnsi="Calibri"/>
                <w:color w:val="000000"/>
                <w:sz w:val="20"/>
                <w:szCs w:val="20"/>
                <w:lang w:eastAsia="zh-CN"/>
              </w:rPr>
            </w:pPr>
          </w:p>
        </w:tc>
        <w:tc>
          <w:tcPr>
            <w:tcW w:w="2112" w:type="dxa"/>
            <w:shd w:val="clear" w:color="auto" w:fill="auto"/>
            <w:noWrap/>
            <w:vAlign w:val="center"/>
            <w:hideMark/>
          </w:tcPr>
          <w:p w14:paraId="64C8115D" w14:textId="77777777" w:rsidR="006D633B" w:rsidRPr="002E5016" w:rsidRDefault="006D633B" w:rsidP="009720FA">
            <w:pPr>
              <w:rPr>
                <w:rFonts w:ascii="Calibri" w:hAnsi="Calibri"/>
                <w:color w:val="000000"/>
                <w:sz w:val="20"/>
                <w:szCs w:val="20"/>
                <w:lang w:eastAsia="zh-CN"/>
              </w:rPr>
            </w:pPr>
            <w:r w:rsidRPr="002E5016">
              <w:rPr>
                <w:rFonts w:ascii="Calibri" w:hAnsi="Calibri"/>
                <w:color w:val="000000"/>
                <w:sz w:val="20"/>
                <w:szCs w:val="20"/>
                <w:lang w:eastAsia="zh-CN"/>
              </w:rPr>
              <w:t>After MRC (dBm)</w:t>
            </w:r>
          </w:p>
        </w:tc>
        <w:tc>
          <w:tcPr>
            <w:tcW w:w="900" w:type="dxa"/>
            <w:shd w:val="clear" w:color="auto" w:fill="auto"/>
            <w:noWrap/>
            <w:vAlign w:val="center"/>
            <w:hideMark/>
          </w:tcPr>
          <w:p w14:paraId="6A4EFA4B"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-9</w:t>
            </w:r>
            <w:r>
              <w:rPr>
                <w:rFonts w:ascii="Calibri" w:hAnsi="Calibri"/>
                <w:color w:val="000000"/>
                <w:sz w:val="20"/>
                <w:szCs w:val="20"/>
                <w:lang w:eastAsia="zh-CN"/>
              </w:rPr>
              <w:t>4.8</w:t>
            </w:r>
          </w:p>
        </w:tc>
        <w:tc>
          <w:tcPr>
            <w:tcW w:w="900" w:type="dxa"/>
            <w:shd w:val="clear" w:color="auto" w:fill="auto"/>
            <w:noWrap/>
            <w:vAlign w:val="center"/>
            <w:hideMark/>
          </w:tcPr>
          <w:p w14:paraId="72E50375" w14:textId="77777777" w:rsidR="006D633B" w:rsidRPr="002E5016" w:rsidRDefault="006D633B" w:rsidP="009720FA">
            <w:pPr>
              <w:jc w:val="center"/>
              <w:rPr>
                <w:rFonts w:ascii="Calibri" w:hAnsi="Calibri"/>
                <w:color w:val="000000"/>
                <w:sz w:val="20"/>
                <w:szCs w:val="20"/>
                <w:lang w:eastAsia="zh-CN"/>
              </w:rPr>
            </w:pPr>
          </w:p>
        </w:tc>
        <w:tc>
          <w:tcPr>
            <w:tcW w:w="919" w:type="dxa"/>
            <w:shd w:val="clear" w:color="auto" w:fill="auto"/>
            <w:noWrap/>
            <w:vAlign w:val="center"/>
            <w:hideMark/>
          </w:tcPr>
          <w:p w14:paraId="56C29524" w14:textId="377E35E9"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rPr>
              <w:t>-</w:t>
            </w:r>
            <w:r>
              <w:rPr>
                <w:rFonts w:ascii="Calibri" w:hAnsi="Calibri"/>
                <w:color w:val="000000"/>
                <w:sz w:val="20"/>
                <w:szCs w:val="20"/>
              </w:rPr>
              <w:t>66</w:t>
            </w:r>
            <w:r w:rsidRPr="002E5016">
              <w:rPr>
                <w:rFonts w:ascii="Calibri" w:hAnsi="Calibri"/>
                <w:color w:val="000000"/>
                <w:sz w:val="20"/>
                <w:szCs w:val="20"/>
              </w:rPr>
              <w:t>.</w:t>
            </w:r>
            <w:r>
              <w:rPr>
                <w:rFonts w:ascii="Calibri" w:hAnsi="Calibri"/>
                <w:color w:val="000000"/>
                <w:sz w:val="20"/>
                <w:szCs w:val="20"/>
              </w:rPr>
              <w:t>7</w:t>
            </w:r>
          </w:p>
        </w:tc>
      </w:tr>
      <w:tr w:rsidR="006D633B" w:rsidRPr="002E5016" w14:paraId="71C15265" w14:textId="77777777" w:rsidTr="009720FA">
        <w:trPr>
          <w:trHeight w:val="288"/>
          <w:jc w:val="center"/>
        </w:trPr>
        <w:tc>
          <w:tcPr>
            <w:tcW w:w="1049" w:type="dxa"/>
            <w:vMerge/>
            <w:vAlign w:val="center"/>
            <w:hideMark/>
          </w:tcPr>
          <w:p w14:paraId="18D50026" w14:textId="77777777" w:rsidR="006D633B" w:rsidRPr="002E5016" w:rsidRDefault="006D633B" w:rsidP="009720FA">
            <w:pPr>
              <w:jc w:val="center"/>
              <w:rPr>
                <w:rFonts w:ascii="Calibri" w:hAnsi="Calibri"/>
                <w:color w:val="000000"/>
                <w:sz w:val="20"/>
                <w:szCs w:val="20"/>
                <w:lang w:eastAsia="zh-CN"/>
              </w:rPr>
            </w:pPr>
          </w:p>
        </w:tc>
        <w:tc>
          <w:tcPr>
            <w:tcW w:w="2112" w:type="dxa"/>
            <w:shd w:val="clear" w:color="auto" w:fill="auto"/>
            <w:noWrap/>
            <w:vAlign w:val="center"/>
            <w:hideMark/>
          </w:tcPr>
          <w:p w14:paraId="3E736954" w14:textId="77777777" w:rsidR="006D633B" w:rsidRPr="002E5016" w:rsidRDefault="006D633B" w:rsidP="009720FA">
            <w:pPr>
              <w:rPr>
                <w:rFonts w:ascii="Calibri" w:hAnsi="Calibri"/>
                <w:color w:val="000000"/>
                <w:sz w:val="20"/>
                <w:szCs w:val="20"/>
                <w:lang w:eastAsia="zh-CN"/>
              </w:rPr>
            </w:pPr>
            <w:r w:rsidRPr="002E5016">
              <w:rPr>
                <w:rFonts w:ascii="Calibri" w:hAnsi="Calibri"/>
                <w:color w:val="000000"/>
                <w:sz w:val="20"/>
                <w:szCs w:val="20"/>
                <w:lang w:eastAsia="zh-CN"/>
              </w:rPr>
              <w:t>MSD (dB)</w:t>
            </w:r>
          </w:p>
        </w:tc>
        <w:tc>
          <w:tcPr>
            <w:tcW w:w="900" w:type="dxa"/>
            <w:shd w:val="clear" w:color="auto" w:fill="auto"/>
            <w:noWrap/>
            <w:vAlign w:val="center"/>
            <w:hideMark/>
          </w:tcPr>
          <w:p w14:paraId="6C9C9CD8" w14:textId="77777777" w:rsidR="006D633B" w:rsidRPr="002E5016" w:rsidRDefault="006D633B" w:rsidP="009720FA">
            <w:pPr>
              <w:jc w:val="center"/>
              <w:rPr>
                <w:rFonts w:ascii="Calibri" w:hAnsi="Calibri"/>
                <w:color w:val="000000"/>
                <w:sz w:val="20"/>
                <w:szCs w:val="20"/>
                <w:lang w:eastAsia="zh-CN"/>
              </w:rPr>
            </w:pPr>
          </w:p>
        </w:tc>
        <w:tc>
          <w:tcPr>
            <w:tcW w:w="900" w:type="dxa"/>
            <w:shd w:val="clear" w:color="auto" w:fill="auto"/>
            <w:noWrap/>
            <w:vAlign w:val="center"/>
            <w:hideMark/>
          </w:tcPr>
          <w:p w14:paraId="4F3A08CC" w14:textId="77777777" w:rsidR="006D633B" w:rsidRPr="002E5016" w:rsidRDefault="006D633B" w:rsidP="009720FA">
            <w:pPr>
              <w:jc w:val="center"/>
              <w:rPr>
                <w:rFonts w:ascii="Calibri" w:hAnsi="Calibri"/>
                <w:color w:val="000000"/>
                <w:sz w:val="20"/>
                <w:szCs w:val="20"/>
                <w:lang w:eastAsia="zh-CN"/>
              </w:rPr>
            </w:pPr>
          </w:p>
        </w:tc>
        <w:tc>
          <w:tcPr>
            <w:tcW w:w="919" w:type="dxa"/>
            <w:shd w:val="clear" w:color="auto" w:fill="auto"/>
            <w:noWrap/>
            <w:vAlign w:val="center"/>
            <w:hideMark/>
          </w:tcPr>
          <w:p w14:paraId="00705D8B" w14:textId="569FC96B" w:rsidR="006D633B" w:rsidRPr="002E5016" w:rsidRDefault="006D633B" w:rsidP="009720FA">
            <w:pPr>
              <w:jc w:val="center"/>
              <w:rPr>
                <w:rFonts w:ascii="Calibri" w:hAnsi="Calibri"/>
                <w:b/>
                <w:bCs/>
                <w:color w:val="000000"/>
                <w:sz w:val="20"/>
                <w:szCs w:val="20"/>
                <w:lang w:eastAsia="zh-CN"/>
              </w:rPr>
            </w:pPr>
            <w:r w:rsidRPr="002E5016">
              <w:rPr>
                <w:rFonts w:ascii="Calibri" w:hAnsi="Calibri"/>
                <w:b/>
                <w:bCs/>
                <w:color w:val="000000"/>
                <w:sz w:val="20"/>
                <w:szCs w:val="20"/>
              </w:rPr>
              <w:t>2</w:t>
            </w:r>
            <w:r>
              <w:rPr>
                <w:rFonts w:ascii="Calibri" w:hAnsi="Calibri"/>
                <w:b/>
                <w:bCs/>
                <w:color w:val="000000"/>
                <w:sz w:val="20"/>
                <w:szCs w:val="20"/>
              </w:rPr>
              <w:t>8</w:t>
            </w:r>
            <w:r w:rsidRPr="002E5016">
              <w:rPr>
                <w:rFonts w:ascii="Calibri" w:hAnsi="Calibri"/>
                <w:b/>
                <w:bCs/>
                <w:color w:val="000000"/>
                <w:sz w:val="20"/>
                <w:szCs w:val="20"/>
              </w:rPr>
              <w:t>.</w:t>
            </w:r>
            <w:r>
              <w:rPr>
                <w:rFonts w:ascii="Calibri" w:hAnsi="Calibri"/>
                <w:b/>
                <w:bCs/>
                <w:color w:val="000000"/>
                <w:sz w:val="20"/>
                <w:szCs w:val="20"/>
              </w:rPr>
              <w:t>1</w:t>
            </w:r>
          </w:p>
        </w:tc>
      </w:tr>
    </w:tbl>
    <w:p w14:paraId="439567A0" w14:textId="3EA35387" w:rsidR="006D633B" w:rsidRDefault="006D633B" w:rsidP="006D633B">
      <w:pPr>
        <w:jc w:val="both"/>
        <w:rPr>
          <w:rFonts w:ascii="Arial" w:hAnsi="Arial" w:cs="Arial"/>
          <w:sz w:val="20"/>
          <w:szCs w:val="20"/>
        </w:rPr>
      </w:pPr>
    </w:p>
    <w:p w14:paraId="4CAD3372" w14:textId="1332200D" w:rsidR="006D633B" w:rsidRPr="00381241" w:rsidRDefault="006D633B" w:rsidP="006D633B">
      <w:pPr>
        <w:spacing w:after="120"/>
        <w:jc w:val="center"/>
        <w:rPr>
          <w:rFonts w:ascii="Arial" w:hAnsi="Arial" w:cs="Arial"/>
          <w:sz w:val="20"/>
          <w:szCs w:val="20"/>
        </w:rPr>
      </w:pPr>
      <w:r w:rsidRPr="00381241">
        <w:rPr>
          <w:rFonts w:ascii="Arial" w:hAnsi="Arial" w:cs="Arial"/>
          <w:b/>
          <w:sz w:val="20"/>
          <w:szCs w:val="20"/>
        </w:rPr>
        <w:t>Table 2.</w:t>
      </w:r>
      <w:r>
        <w:rPr>
          <w:rFonts w:ascii="Arial" w:hAnsi="Arial" w:cs="Arial"/>
          <w:b/>
          <w:sz w:val="20"/>
          <w:szCs w:val="20"/>
        </w:rPr>
        <w:t>1</w:t>
      </w:r>
      <w:r w:rsidRPr="00381241">
        <w:rPr>
          <w:rFonts w:ascii="Arial" w:hAnsi="Arial" w:cs="Arial"/>
          <w:b/>
          <w:sz w:val="20"/>
          <w:szCs w:val="20"/>
        </w:rPr>
        <w:t xml:space="preserve">-3 MSD for </w:t>
      </w:r>
      <w:r>
        <w:rPr>
          <w:rFonts w:ascii="Arial" w:hAnsi="Arial" w:cs="Arial"/>
          <w:b/>
          <w:sz w:val="20"/>
          <w:szCs w:val="20"/>
        </w:rPr>
        <w:t>n78 10MHz</w:t>
      </w:r>
      <w:r w:rsidRPr="00381241">
        <w:rPr>
          <w:rFonts w:ascii="Arial" w:hAnsi="Arial" w:cs="Arial"/>
          <w:b/>
          <w:sz w:val="20"/>
          <w:szCs w:val="20"/>
        </w:rPr>
        <w:t xml:space="preserve"> DL channel BW after MRC</w:t>
      </w:r>
    </w:p>
    <w:p w14:paraId="07F8A268" w14:textId="77777777" w:rsidR="006D633B" w:rsidRDefault="006D633B" w:rsidP="006D633B">
      <w:pPr>
        <w:jc w:val="both"/>
        <w:rPr>
          <w:rFonts w:ascii="Arial" w:hAnsi="Arial" w:cs="Arial"/>
          <w:sz w:val="20"/>
          <w:szCs w:val="20"/>
        </w:rPr>
      </w:pPr>
    </w:p>
    <w:p w14:paraId="567F8673" w14:textId="12BFDD9F" w:rsidR="006D633B" w:rsidRPr="006D633B" w:rsidRDefault="006D633B" w:rsidP="006D633B">
      <w:pPr>
        <w:spacing w:after="120"/>
        <w:jc w:val="both"/>
        <w:rPr>
          <w:rFonts w:ascii="Arial" w:hAnsi="Arial" w:cs="Arial"/>
          <w:bCs/>
          <w:sz w:val="20"/>
          <w:szCs w:val="20"/>
        </w:rPr>
      </w:pPr>
      <w:r>
        <w:rPr>
          <w:rFonts w:ascii="Arial" w:hAnsi="Arial" w:cs="Arial"/>
          <w:sz w:val="20"/>
          <w:szCs w:val="20"/>
        </w:rPr>
        <w:t xml:space="preserve">Compared to PC3 n3 UL, the MSD caused by PC2 n3 1Tx UL is increased from 24.0 dB to 28.1 dB.   </w:t>
      </w:r>
      <w:r>
        <w:rPr>
          <w:rFonts w:ascii="Arial" w:hAnsi="Arial" w:cs="Arial"/>
          <w:bCs/>
          <w:sz w:val="20"/>
          <w:szCs w:val="20"/>
        </w:rPr>
        <w:t xml:space="preserve">  </w:t>
      </w:r>
    </w:p>
    <w:p w14:paraId="2D664837" w14:textId="77777777" w:rsidR="00A15F1F" w:rsidRPr="000544CF" w:rsidRDefault="00A15F1F" w:rsidP="00354C53">
      <w:pPr>
        <w:jc w:val="both"/>
        <w:rPr>
          <w:rFonts w:ascii="Arial" w:hAnsi="Arial" w:cs="Arial"/>
          <w:bCs/>
          <w:sz w:val="20"/>
          <w:szCs w:val="20"/>
        </w:rPr>
      </w:pPr>
    </w:p>
    <w:p w14:paraId="7BF3E050" w14:textId="70C370AC" w:rsidR="00354C53" w:rsidRDefault="002D405E" w:rsidP="00453FE3">
      <w:pPr>
        <w:spacing w:after="120"/>
        <w:jc w:val="both"/>
        <w:rPr>
          <w:rFonts w:ascii="Arial" w:hAnsi="Arial" w:cs="Arial"/>
          <w:bCs/>
          <w:i/>
          <w:iCs/>
          <w:sz w:val="20"/>
          <w:szCs w:val="20"/>
        </w:rPr>
      </w:pPr>
      <w:r>
        <w:rPr>
          <w:rFonts w:ascii="Arial" w:hAnsi="Arial" w:cs="Arial"/>
          <w:b/>
          <w:i/>
          <w:iCs/>
          <w:sz w:val="20"/>
          <w:szCs w:val="20"/>
        </w:rPr>
        <w:t>Observation</w:t>
      </w:r>
      <w:r w:rsidR="002608DE">
        <w:rPr>
          <w:rFonts w:ascii="Arial" w:hAnsi="Arial" w:cs="Arial"/>
          <w:b/>
          <w:i/>
          <w:iCs/>
          <w:sz w:val="20"/>
          <w:szCs w:val="20"/>
        </w:rPr>
        <w:t xml:space="preserve"> </w:t>
      </w:r>
      <w:r w:rsidR="0088727A">
        <w:rPr>
          <w:rFonts w:ascii="Arial" w:hAnsi="Arial" w:cs="Arial"/>
          <w:b/>
          <w:i/>
          <w:iCs/>
          <w:sz w:val="20"/>
          <w:szCs w:val="20"/>
        </w:rPr>
        <w:t>1</w:t>
      </w:r>
      <w:r w:rsidR="00061B4F" w:rsidRPr="00A0194F">
        <w:rPr>
          <w:rFonts w:ascii="Arial" w:hAnsi="Arial" w:cs="Arial"/>
          <w:bCs/>
          <w:i/>
          <w:iCs/>
          <w:sz w:val="20"/>
          <w:szCs w:val="20"/>
        </w:rPr>
        <w:t xml:space="preserve">: </w:t>
      </w:r>
      <w:r w:rsidR="006D633B">
        <w:rPr>
          <w:rFonts w:ascii="Arial" w:hAnsi="Arial" w:cs="Arial"/>
          <w:bCs/>
          <w:i/>
          <w:iCs/>
          <w:sz w:val="20"/>
          <w:szCs w:val="20"/>
        </w:rPr>
        <w:t xml:space="preserve">For CA_n3-n78, compared to PC3 n3 UL, the MSD for n78 at 10MHz channel bandwidth caused by PC2 n3 1Tx UL is increased from 24.0 dB to 28.1 dB.  </w:t>
      </w:r>
    </w:p>
    <w:p w14:paraId="27DBA825" w14:textId="77777777" w:rsidR="00354C53" w:rsidRPr="00354C53" w:rsidRDefault="00354C53" w:rsidP="00354C53">
      <w:pPr>
        <w:jc w:val="both"/>
        <w:rPr>
          <w:rFonts w:ascii="Arial" w:hAnsi="Arial" w:cs="Arial"/>
          <w:bCs/>
          <w:sz w:val="20"/>
          <w:szCs w:val="20"/>
        </w:rPr>
      </w:pPr>
    </w:p>
    <w:p w14:paraId="307A96C8" w14:textId="50C63AAB" w:rsidR="000544CF" w:rsidRDefault="004F1ED6" w:rsidP="00453FE3">
      <w:pPr>
        <w:spacing w:after="120"/>
        <w:jc w:val="both"/>
        <w:rPr>
          <w:rFonts w:ascii="Arial" w:hAnsi="Arial" w:cs="Arial"/>
          <w:bCs/>
          <w:i/>
          <w:iCs/>
          <w:sz w:val="20"/>
          <w:szCs w:val="20"/>
        </w:rPr>
      </w:pPr>
      <w:r>
        <w:rPr>
          <w:rFonts w:ascii="Arial" w:hAnsi="Arial" w:cs="Arial"/>
          <w:b/>
          <w:i/>
          <w:iCs/>
          <w:sz w:val="20"/>
          <w:szCs w:val="20"/>
        </w:rPr>
        <w:t>Proposal</w:t>
      </w:r>
      <w:r w:rsidR="000544CF">
        <w:rPr>
          <w:rFonts w:ascii="Arial" w:hAnsi="Arial" w:cs="Arial"/>
          <w:b/>
          <w:i/>
          <w:iCs/>
          <w:sz w:val="20"/>
          <w:szCs w:val="20"/>
        </w:rPr>
        <w:t xml:space="preserve"> </w:t>
      </w:r>
      <w:r w:rsidR="006D633B">
        <w:rPr>
          <w:rFonts w:ascii="Arial" w:hAnsi="Arial" w:cs="Arial"/>
          <w:b/>
          <w:i/>
          <w:iCs/>
          <w:sz w:val="20"/>
          <w:szCs w:val="20"/>
        </w:rPr>
        <w:t>1</w:t>
      </w:r>
      <w:r w:rsidR="000544CF" w:rsidRPr="00A0194F">
        <w:rPr>
          <w:rFonts w:ascii="Arial" w:hAnsi="Arial" w:cs="Arial"/>
          <w:bCs/>
          <w:i/>
          <w:iCs/>
          <w:sz w:val="20"/>
          <w:szCs w:val="20"/>
        </w:rPr>
        <w:t xml:space="preserve">: </w:t>
      </w:r>
      <w:r w:rsidR="006D633B" w:rsidRPr="006D633B">
        <w:rPr>
          <w:rFonts w:ascii="Arial" w:hAnsi="Arial" w:cs="Arial"/>
          <w:bCs/>
          <w:i/>
          <w:iCs/>
          <w:sz w:val="20"/>
          <w:szCs w:val="20"/>
        </w:rPr>
        <w:t>RAN4 to take the MSD value in Table 2.1-</w:t>
      </w:r>
      <w:r w:rsidR="006D633B">
        <w:rPr>
          <w:rFonts w:ascii="Arial" w:hAnsi="Arial" w:cs="Arial"/>
          <w:bCs/>
          <w:i/>
          <w:iCs/>
          <w:sz w:val="20"/>
          <w:szCs w:val="20"/>
        </w:rPr>
        <w:t>3</w:t>
      </w:r>
      <w:r w:rsidR="006D633B" w:rsidRPr="006D633B">
        <w:rPr>
          <w:rFonts w:ascii="Arial" w:hAnsi="Arial" w:cs="Arial"/>
          <w:bCs/>
          <w:i/>
          <w:iCs/>
          <w:sz w:val="20"/>
          <w:szCs w:val="20"/>
        </w:rPr>
        <w:t xml:space="preserve"> into consideration for </w:t>
      </w:r>
      <w:r w:rsidR="006D633B">
        <w:rPr>
          <w:rFonts w:ascii="Arial" w:hAnsi="Arial" w:cs="Arial"/>
          <w:bCs/>
          <w:i/>
          <w:iCs/>
          <w:sz w:val="20"/>
          <w:szCs w:val="20"/>
        </w:rPr>
        <w:t>CA_n3-n78 with PC2 n3 UL based on 1Tx</w:t>
      </w:r>
      <w:r w:rsidR="000544CF">
        <w:rPr>
          <w:rFonts w:ascii="Arial" w:hAnsi="Arial" w:cs="Arial"/>
          <w:bCs/>
          <w:i/>
          <w:iCs/>
          <w:sz w:val="20"/>
          <w:szCs w:val="20"/>
        </w:rPr>
        <w:t>.</w:t>
      </w:r>
    </w:p>
    <w:p w14:paraId="243CD68F" w14:textId="5FC59A1F" w:rsidR="00E922FE" w:rsidRDefault="00E922FE" w:rsidP="004F1ED6">
      <w:pPr>
        <w:jc w:val="both"/>
        <w:rPr>
          <w:rFonts w:ascii="Arial" w:hAnsi="Arial" w:cs="Arial"/>
          <w:bCs/>
          <w:sz w:val="20"/>
          <w:szCs w:val="20"/>
        </w:rPr>
      </w:pPr>
    </w:p>
    <w:p w14:paraId="3AB67599" w14:textId="04CA3C5D" w:rsidR="006D633B" w:rsidRDefault="006D633B" w:rsidP="004F1ED6">
      <w:pPr>
        <w:jc w:val="both"/>
        <w:rPr>
          <w:rFonts w:ascii="Arial" w:hAnsi="Arial" w:cs="Arial"/>
          <w:bCs/>
          <w:sz w:val="20"/>
          <w:szCs w:val="20"/>
        </w:rPr>
      </w:pPr>
    </w:p>
    <w:p w14:paraId="24F57077" w14:textId="0D7CEAE6" w:rsidR="006D633B" w:rsidRDefault="006D633B" w:rsidP="006D633B">
      <w:pPr>
        <w:pStyle w:val="Heading2"/>
      </w:pPr>
      <w:r>
        <w:lastRenderedPageBreak/>
        <w:t>2.2</w:t>
      </w:r>
      <w:r>
        <w:tab/>
      </w:r>
      <w:r>
        <w:rPr>
          <w:rFonts w:cs="Arial"/>
        </w:rPr>
        <w:t>PC2 n3 UL with 2Tx</w:t>
      </w:r>
    </w:p>
    <w:p w14:paraId="5D7A5DBA" w14:textId="77777777" w:rsidR="006D633B" w:rsidRDefault="006D633B" w:rsidP="004F1ED6">
      <w:pPr>
        <w:jc w:val="both"/>
        <w:rPr>
          <w:rFonts w:ascii="Arial" w:hAnsi="Arial" w:cs="Arial"/>
          <w:bCs/>
          <w:sz w:val="20"/>
          <w:szCs w:val="20"/>
        </w:rPr>
      </w:pPr>
    </w:p>
    <w:p w14:paraId="23CF0212" w14:textId="741A1E43" w:rsidR="004F1ED6" w:rsidRDefault="006D633B" w:rsidP="0088727A">
      <w:pPr>
        <w:spacing w:after="120"/>
        <w:jc w:val="both"/>
        <w:rPr>
          <w:rFonts w:ascii="Arial" w:hAnsi="Arial" w:cs="Arial"/>
          <w:bCs/>
          <w:sz w:val="20"/>
          <w:szCs w:val="20"/>
        </w:rPr>
      </w:pPr>
      <w:r>
        <w:rPr>
          <w:rFonts w:ascii="Arial" w:hAnsi="Arial" w:cs="Arial"/>
          <w:bCs/>
          <w:sz w:val="20"/>
          <w:szCs w:val="20"/>
        </w:rPr>
        <w:t xml:space="preserve">The MSD analysis was based on the reference architecture as shown in Figure 2.2-1 and </w:t>
      </w:r>
      <w:r>
        <w:rPr>
          <w:rFonts w:ascii="Arial" w:hAnsi="Arial" w:cs="Arial"/>
          <w:sz w:val="20"/>
          <w:szCs w:val="20"/>
        </w:rPr>
        <w:t>the same</w:t>
      </w:r>
      <w:r w:rsidRPr="00A8590D">
        <w:rPr>
          <w:rFonts w:ascii="Arial" w:hAnsi="Arial" w:cs="Arial"/>
          <w:sz w:val="20"/>
          <w:szCs w:val="20"/>
        </w:rPr>
        <w:t xml:space="preserve"> set of front-end component isolation and </w:t>
      </w:r>
      <w:r>
        <w:rPr>
          <w:rFonts w:ascii="Arial" w:hAnsi="Arial" w:cs="Arial"/>
          <w:sz w:val="20"/>
          <w:szCs w:val="20"/>
        </w:rPr>
        <w:t>2</w:t>
      </w:r>
      <w:r w:rsidRPr="006D633B">
        <w:rPr>
          <w:rFonts w:ascii="Arial" w:hAnsi="Arial" w:cs="Arial"/>
          <w:sz w:val="20"/>
          <w:szCs w:val="20"/>
          <w:vertAlign w:val="superscript"/>
        </w:rPr>
        <w:t>nd</w:t>
      </w:r>
      <w:r>
        <w:rPr>
          <w:rFonts w:ascii="Arial" w:hAnsi="Arial" w:cs="Arial"/>
          <w:sz w:val="20"/>
          <w:szCs w:val="20"/>
        </w:rPr>
        <w:t xml:space="preserve"> order </w:t>
      </w:r>
      <w:r w:rsidRPr="00A8590D">
        <w:rPr>
          <w:rFonts w:ascii="Arial" w:hAnsi="Arial" w:cs="Arial"/>
          <w:sz w:val="20"/>
          <w:szCs w:val="20"/>
        </w:rPr>
        <w:t>linearity parameters</w:t>
      </w:r>
      <w:r>
        <w:rPr>
          <w:rFonts w:ascii="Arial" w:hAnsi="Arial" w:cs="Arial"/>
          <w:sz w:val="20"/>
          <w:szCs w:val="20"/>
        </w:rPr>
        <w:t xml:space="preserve"> as summarized in Table 2.1-1.</w:t>
      </w:r>
    </w:p>
    <w:p w14:paraId="7B51B470" w14:textId="4EF70D9D" w:rsidR="004F1ED6" w:rsidRDefault="004F1ED6" w:rsidP="006D633B">
      <w:pPr>
        <w:jc w:val="both"/>
        <w:rPr>
          <w:rFonts w:ascii="Arial" w:hAnsi="Arial" w:cs="Arial"/>
          <w:bCs/>
          <w:sz w:val="20"/>
          <w:szCs w:val="20"/>
        </w:rPr>
      </w:pPr>
    </w:p>
    <w:p w14:paraId="76D214C7" w14:textId="3E4C2A9E" w:rsidR="006D633B" w:rsidRDefault="006D633B" w:rsidP="006D633B">
      <w:pPr>
        <w:jc w:val="center"/>
        <w:rPr>
          <w:rFonts w:ascii="Arial" w:hAnsi="Arial" w:cs="Arial"/>
          <w:bCs/>
          <w:sz w:val="20"/>
          <w:szCs w:val="20"/>
        </w:rPr>
      </w:pPr>
      <w:r w:rsidRPr="006D633B">
        <w:rPr>
          <w:rFonts w:ascii="Arial" w:hAnsi="Arial" w:cs="Arial"/>
          <w:bCs/>
          <w:noProof/>
          <w:sz w:val="20"/>
          <w:szCs w:val="20"/>
        </w:rPr>
        <w:drawing>
          <wp:inline distT="0" distB="0" distL="0" distR="0" wp14:anchorId="0B0BB71C" wp14:editId="5B7C5A21">
            <wp:extent cx="3721100" cy="2730500"/>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21100" cy="2730500"/>
                    </a:xfrm>
                    <a:prstGeom prst="rect">
                      <a:avLst/>
                    </a:prstGeom>
                  </pic:spPr>
                </pic:pic>
              </a:graphicData>
            </a:graphic>
          </wp:inline>
        </w:drawing>
      </w:r>
    </w:p>
    <w:p w14:paraId="329310C4" w14:textId="2A684D2F" w:rsidR="006D633B" w:rsidRPr="006D633B" w:rsidRDefault="006D633B" w:rsidP="006D633B">
      <w:pPr>
        <w:jc w:val="both"/>
        <w:rPr>
          <w:rFonts w:ascii="Arial" w:hAnsi="Arial" w:cs="Arial"/>
          <w:bCs/>
          <w:sz w:val="20"/>
          <w:szCs w:val="20"/>
        </w:rPr>
      </w:pPr>
    </w:p>
    <w:p w14:paraId="7E65DCB6" w14:textId="16067A83" w:rsidR="006D633B" w:rsidRPr="006D633B" w:rsidRDefault="006D633B" w:rsidP="006D633B">
      <w:pPr>
        <w:spacing w:after="120"/>
        <w:jc w:val="center"/>
        <w:rPr>
          <w:rFonts w:ascii="Arial" w:hAnsi="Arial" w:cs="Arial"/>
          <w:b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.2</w:t>
      </w:r>
      <w:r w:rsidRPr="002D405E">
        <w:rPr>
          <w:rFonts w:ascii="Arial" w:hAnsi="Arial" w:cs="Arial"/>
          <w:b/>
          <w:sz w:val="20"/>
          <w:szCs w:val="20"/>
        </w:rPr>
        <w:t>-</w:t>
      </w:r>
      <w:r>
        <w:rPr>
          <w:rFonts w:ascii="Arial" w:hAnsi="Arial" w:cs="Arial"/>
          <w:b/>
          <w:sz w:val="20"/>
          <w:szCs w:val="20"/>
        </w:rPr>
        <w:t>1</w:t>
      </w:r>
      <w:r w:rsidRPr="002D405E">
        <w:rPr>
          <w:rFonts w:ascii="Arial" w:hAnsi="Arial" w:cs="Arial"/>
          <w:b/>
          <w:sz w:val="20"/>
          <w:szCs w:val="20"/>
        </w:rPr>
        <w:t xml:space="preserve"> </w:t>
      </w:r>
      <w:r w:rsidRPr="00381241">
        <w:rPr>
          <w:rFonts w:ascii="Arial" w:hAnsi="Arial" w:cs="Arial"/>
          <w:b/>
          <w:sz w:val="20"/>
          <w:szCs w:val="20"/>
        </w:rPr>
        <w:t xml:space="preserve">Reference architecture </w:t>
      </w:r>
      <w:r>
        <w:rPr>
          <w:rFonts w:ascii="Arial" w:hAnsi="Arial" w:cs="Arial"/>
          <w:b/>
          <w:sz w:val="20"/>
          <w:szCs w:val="20"/>
        </w:rPr>
        <w:t xml:space="preserve">with 2Tx PC2 n3 UL </w:t>
      </w:r>
      <w:r w:rsidRPr="00381241">
        <w:rPr>
          <w:rFonts w:ascii="Arial" w:hAnsi="Arial" w:cs="Arial"/>
          <w:b/>
          <w:sz w:val="20"/>
          <w:szCs w:val="20"/>
        </w:rPr>
        <w:t>for CA_</w:t>
      </w:r>
      <w:r>
        <w:rPr>
          <w:rFonts w:ascii="Arial" w:hAnsi="Arial" w:cs="Arial"/>
          <w:b/>
          <w:sz w:val="20"/>
          <w:szCs w:val="20"/>
        </w:rPr>
        <w:t>n3</w:t>
      </w:r>
      <w:r w:rsidRPr="00381241">
        <w:rPr>
          <w:rFonts w:ascii="Arial" w:hAnsi="Arial" w:cs="Arial"/>
          <w:b/>
          <w:sz w:val="20"/>
          <w:szCs w:val="20"/>
        </w:rPr>
        <w:t>-</w:t>
      </w:r>
      <w:r>
        <w:rPr>
          <w:rFonts w:ascii="Arial" w:hAnsi="Arial" w:cs="Arial"/>
          <w:b/>
          <w:sz w:val="20"/>
          <w:szCs w:val="20"/>
        </w:rPr>
        <w:t>n78</w:t>
      </w:r>
      <w:r w:rsidRPr="00381241">
        <w:rPr>
          <w:rFonts w:ascii="Arial" w:hAnsi="Arial" w:cs="Arial"/>
          <w:b/>
          <w:sz w:val="20"/>
          <w:szCs w:val="20"/>
        </w:rPr>
        <w:t xml:space="preserve"> </w:t>
      </w:r>
      <w:r>
        <w:rPr>
          <w:rFonts w:ascii="Arial" w:hAnsi="Arial" w:cs="Arial"/>
          <w:b/>
          <w:sz w:val="20"/>
          <w:szCs w:val="20"/>
        </w:rPr>
        <w:t>UL 2</w:t>
      </w:r>
      <w:r w:rsidRPr="0097096C">
        <w:rPr>
          <w:rFonts w:ascii="Arial" w:hAnsi="Arial" w:cs="Arial"/>
          <w:b/>
          <w:sz w:val="20"/>
          <w:szCs w:val="20"/>
          <w:vertAlign w:val="superscript"/>
        </w:rPr>
        <w:t>nd</w:t>
      </w:r>
      <w:r>
        <w:rPr>
          <w:rFonts w:ascii="Arial" w:hAnsi="Arial" w:cs="Arial"/>
          <w:b/>
          <w:sz w:val="20"/>
          <w:szCs w:val="20"/>
        </w:rPr>
        <w:t xml:space="preserve"> harmonic </w:t>
      </w:r>
      <w:r w:rsidRPr="00381241">
        <w:rPr>
          <w:rFonts w:ascii="Arial" w:hAnsi="Arial" w:cs="Arial"/>
          <w:b/>
          <w:sz w:val="20"/>
          <w:szCs w:val="20"/>
        </w:rPr>
        <w:t xml:space="preserve">MSD </w:t>
      </w:r>
      <w:r>
        <w:rPr>
          <w:rFonts w:ascii="Arial" w:hAnsi="Arial" w:cs="Arial"/>
          <w:b/>
          <w:sz w:val="20"/>
          <w:szCs w:val="20"/>
        </w:rPr>
        <w:t>analysis</w:t>
      </w:r>
    </w:p>
    <w:p w14:paraId="5B9CA875" w14:textId="77777777" w:rsidR="006D633B" w:rsidRDefault="006D633B" w:rsidP="006D633B">
      <w:pPr>
        <w:jc w:val="both"/>
        <w:rPr>
          <w:rFonts w:ascii="Arial" w:hAnsi="Arial" w:cs="Arial"/>
          <w:bCs/>
          <w:sz w:val="20"/>
          <w:szCs w:val="20"/>
        </w:rPr>
      </w:pPr>
    </w:p>
    <w:p w14:paraId="5D418AC7" w14:textId="77777777" w:rsidR="006D633B" w:rsidRDefault="006D633B" w:rsidP="0088727A">
      <w:pPr>
        <w:spacing w:after="120"/>
        <w:jc w:val="both"/>
        <w:rPr>
          <w:rFonts w:ascii="Arial" w:hAnsi="Arial" w:cs="Arial"/>
          <w:bCs/>
          <w:sz w:val="20"/>
          <w:szCs w:val="20"/>
        </w:rPr>
      </w:pPr>
      <w:r>
        <w:rPr>
          <w:rFonts w:ascii="Arial" w:hAnsi="Arial" w:cs="Arial"/>
          <w:bCs/>
          <w:sz w:val="20"/>
          <w:szCs w:val="20"/>
        </w:rPr>
        <w:t>For PC2 UL with 2Tx, the architecture is composed of two PC3 PAs, one in main path and one in diversity path. The MSD analysis can be based on PC3 UL link analysis first assuming only the main path UL is transmitting which is summarized in Table 2.2-1. Since the diversity path architecture is quite similar to the main path, the same link analysis can also be used when only the diversity path UL is transmitting, but with 2</w:t>
      </w:r>
      <w:r w:rsidRPr="006D633B">
        <w:rPr>
          <w:rFonts w:ascii="Arial" w:hAnsi="Arial" w:cs="Arial"/>
          <w:bCs/>
          <w:sz w:val="20"/>
          <w:szCs w:val="20"/>
          <w:vertAlign w:val="superscript"/>
        </w:rPr>
        <w:t>nd</w:t>
      </w:r>
      <w:r>
        <w:rPr>
          <w:rFonts w:ascii="Arial" w:hAnsi="Arial" w:cs="Arial"/>
          <w:bCs/>
          <w:sz w:val="20"/>
          <w:szCs w:val="20"/>
        </w:rPr>
        <w:t xml:space="preserve"> harmonic power levels swapped between main path and diversity path.</w:t>
      </w:r>
    </w:p>
    <w:p w14:paraId="60F8D9F2" w14:textId="77777777" w:rsidR="006D633B" w:rsidRDefault="006D633B" w:rsidP="006D633B">
      <w:pPr>
        <w:jc w:val="both"/>
        <w:rPr>
          <w:rFonts w:ascii="Arial" w:hAnsi="Arial" w:cs="Arial"/>
          <w:bCs/>
          <w:sz w:val="20"/>
          <w:szCs w:val="20"/>
        </w:rPr>
      </w:pPr>
    </w:p>
    <w:tbl>
      <w:tblPr>
        <w:tblW w:w="8820" w:type="dxa"/>
        <w:jc w:val="center"/>
        <w:tblLayout w:type="fixed"/>
        <w:tblLook w:val="0000" w:firstRow="0" w:lastRow="0" w:firstColumn="0" w:lastColumn="0" w:noHBand="0" w:noVBand="0"/>
      </w:tblPr>
      <w:tblGrid>
        <w:gridCol w:w="3405"/>
        <w:gridCol w:w="1100"/>
        <w:gridCol w:w="3220"/>
        <w:gridCol w:w="1095"/>
      </w:tblGrid>
      <w:tr w:rsidR="006D633B" w:rsidRPr="002E5016" w14:paraId="0C6FE46A" w14:textId="77777777" w:rsidTr="009720FA">
        <w:trPr>
          <w:trHeight w:val="288"/>
          <w:jc w:val="center"/>
        </w:trPr>
        <w:tc>
          <w:tcPr>
            <w:tcW w:w="3405" w:type="dxa"/>
            <w:tcBorders>
              <w:top w:val="single" w:sz="8" w:space="0" w:color="auto"/>
              <w:left w:val="single" w:sz="8" w:space="0" w:color="auto"/>
              <w:bottom w:val="single" w:sz="6" w:space="0" w:color="auto"/>
              <w:right w:val="single" w:sz="6" w:space="0" w:color="auto"/>
            </w:tcBorders>
            <w:vAlign w:val="center"/>
          </w:tcPr>
          <w:p w14:paraId="5F256F03"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Insertion loss (dB)</w:t>
            </w:r>
          </w:p>
        </w:tc>
        <w:tc>
          <w:tcPr>
            <w:tcW w:w="1100" w:type="dxa"/>
            <w:tcBorders>
              <w:top w:val="single" w:sz="8" w:space="0" w:color="auto"/>
              <w:left w:val="single" w:sz="6" w:space="0" w:color="auto"/>
              <w:bottom w:val="single" w:sz="6" w:space="0" w:color="auto"/>
              <w:right w:val="single" w:sz="8" w:space="0" w:color="auto"/>
            </w:tcBorders>
            <w:vAlign w:val="center"/>
          </w:tcPr>
          <w:p w14:paraId="3A20AF24"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3</w:t>
            </w:r>
          </w:p>
        </w:tc>
        <w:tc>
          <w:tcPr>
            <w:tcW w:w="3220" w:type="dxa"/>
            <w:tcBorders>
              <w:top w:val="single" w:sz="8" w:space="0" w:color="auto"/>
              <w:left w:val="single" w:sz="8" w:space="0" w:color="auto"/>
              <w:bottom w:val="nil"/>
              <w:right w:val="nil"/>
            </w:tcBorders>
            <w:vAlign w:val="center"/>
          </w:tcPr>
          <w:p w14:paraId="12EBC4E2"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p>
        </w:tc>
        <w:tc>
          <w:tcPr>
            <w:tcW w:w="1095" w:type="dxa"/>
            <w:tcBorders>
              <w:top w:val="single" w:sz="8" w:space="0" w:color="auto"/>
              <w:left w:val="nil"/>
              <w:bottom w:val="nil"/>
              <w:right w:val="single" w:sz="8" w:space="0" w:color="auto"/>
            </w:tcBorders>
            <w:vAlign w:val="center"/>
          </w:tcPr>
          <w:p w14:paraId="79ECCC8B"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p>
        </w:tc>
      </w:tr>
      <w:tr w:rsidR="006D633B" w:rsidRPr="002E5016" w14:paraId="4789396F" w14:textId="77777777" w:rsidTr="009720FA">
        <w:trPr>
          <w:trHeight w:val="288"/>
          <w:jc w:val="center"/>
        </w:trPr>
        <w:tc>
          <w:tcPr>
            <w:tcW w:w="3405" w:type="dxa"/>
            <w:tcBorders>
              <w:top w:val="single" w:sz="6" w:space="0" w:color="auto"/>
              <w:left w:val="single" w:sz="8" w:space="0" w:color="auto"/>
              <w:bottom w:val="single" w:sz="8" w:space="0" w:color="auto"/>
              <w:right w:val="single" w:sz="6" w:space="0" w:color="auto"/>
            </w:tcBorders>
            <w:vAlign w:val="center"/>
          </w:tcPr>
          <w:p w14:paraId="3B9A69FC"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PA output power (dBm)</w:t>
            </w:r>
          </w:p>
        </w:tc>
        <w:tc>
          <w:tcPr>
            <w:tcW w:w="1100" w:type="dxa"/>
            <w:tcBorders>
              <w:top w:val="single" w:sz="6" w:space="0" w:color="auto"/>
              <w:left w:val="single" w:sz="6" w:space="0" w:color="auto"/>
              <w:bottom w:val="single" w:sz="8" w:space="0" w:color="auto"/>
              <w:right w:val="single" w:sz="8" w:space="0" w:color="auto"/>
            </w:tcBorders>
            <w:vAlign w:val="center"/>
          </w:tcPr>
          <w:p w14:paraId="2DE0BA38"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26</w:t>
            </w:r>
          </w:p>
        </w:tc>
        <w:tc>
          <w:tcPr>
            <w:tcW w:w="3220" w:type="dxa"/>
            <w:tcBorders>
              <w:top w:val="nil"/>
              <w:left w:val="single" w:sz="8" w:space="0" w:color="auto"/>
              <w:bottom w:val="single" w:sz="8" w:space="0" w:color="auto"/>
              <w:right w:val="nil"/>
            </w:tcBorders>
            <w:vAlign w:val="center"/>
          </w:tcPr>
          <w:p w14:paraId="2154CFBC"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p>
        </w:tc>
        <w:tc>
          <w:tcPr>
            <w:tcW w:w="1095" w:type="dxa"/>
            <w:tcBorders>
              <w:top w:val="nil"/>
              <w:left w:val="nil"/>
              <w:bottom w:val="single" w:sz="8" w:space="0" w:color="auto"/>
              <w:right w:val="single" w:sz="8" w:space="0" w:color="auto"/>
            </w:tcBorders>
            <w:vAlign w:val="center"/>
          </w:tcPr>
          <w:p w14:paraId="4DB22D86"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p>
        </w:tc>
      </w:tr>
      <w:tr w:rsidR="006D633B" w:rsidRPr="002E5016" w14:paraId="0C8C1E9E" w14:textId="77777777" w:rsidTr="009720FA">
        <w:trPr>
          <w:trHeight w:val="288"/>
          <w:jc w:val="center"/>
        </w:trPr>
        <w:tc>
          <w:tcPr>
            <w:tcW w:w="3405" w:type="dxa"/>
            <w:tcBorders>
              <w:top w:val="single" w:sz="8" w:space="0" w:color="auto"/>
              <w:left w:val="single" w:sz="8" w:space="0" w:color="auto"/>
              <w:bottom w:val="double" w:sz="6" w:space="0" w:color="auto"/>
              <w:right w:val="single" w:sz="6" w:space="0" w:color="auto"/>
            </w:tcBorders>
            <w:vAlign w:val="center"/>
          </w:tcPr>
          <w:p w14:paraId="766D234C" w14:textId="77777777" w:rsidR="006D633B" w:rsidRPr="00F76BDA" w:rsidRDefault="006D633B" w:rsidP="009720FA">
            <w:pPr>
              <w:autoSpaceDE w:val="0"/>
              <w:autoSpaceDN w:val="0"/>
              <w:adjustRightInd w:val="0"/>
              <w:rPr>
                <w:rFonts w:ascii="Calibri" w:hAnsi="Calibri" w:cs="Calibri"/>
                <w:b/>
                <w:bCs/>
                <w:color w:val="000000"/>
                <w:sz w:val="20"/>
                <w:szCs w:val="20"/>
                <w:lang w:eastAsia="en-GB"/>
              </w:rPr>
            </w:pPr>
            <w:r w:rsidRPr="00F76BDA">
              <w:rPr>
                <w:rFonts w:ascii="Calibri" w:hAnsi="Calibri" w:cs="Calibri"/>
                <w:b/>
                <w:bCs/>
                <w:color w:val="000000"/>
                <w:sz w:val="20"/>
                <w:szCs w:val="20"/>
                <w:lang w:eastAsia="en-GB"/>
              </w:rPr>
              <w:t>Main Path</w:t>
            </w:r>
          </w:p>
        </w:tc>
        <w:tc>
          <w:tcPr>
            <w:tcW w:w="1100" w:type="dxa"/>
            <w:tcBorders>
              <w:top w:val="single" w:sz="8" w:space="0" w:color="auto"/>
              <w:left w:val="single" w:sz="6" w:space="0" w:color="auto"/>
              <w:bottom w:val="double" w:sz="6" w:space="0" w:color="auto"/>
              <w:right w:val="single" w:sz="8" w:space="0" w:color="auto"/>
            </w:tcBorders>
            <w:vAlign w:val="center"/>
          </w:tcPr>
          <w:p w14:paraId="53F021DB"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dBm</w:t>
            </w:r>
          </w:p>
        </w:tc>
        <w:tc>
          <w:tcPr>
            <w:tcW w:w="3220" w:type="dxa"/>
            <w:tcBorders>
              <w:top w:val="single" w:sz="8" w:space="0" w:color="auto"/>
              <w:left w:val="single" w:sz="8" w:space="0" w:color="auto"/>
              <w:bottom w:val="double" w:sz="6" w:space="0" w:color="auto"/>
              <w:right w:val="single" w:sz="6" w:space="0" w:color="auto"/>
            </w:tcBorders>
            <w:vAlign w:val="center"/>
          </w:tcPr>
          <w:p w14:paraId="3E4FA327" w14:textId="77777777" w:rsidR="006D633B" w:rsidRPr="00F76BDA" w:rsidRDefault="006D633B" w:rsidP="009720FA">
            <w:pPr>
              <w:autoSpaceDE w:val="0"/>
              <w:autoSpaceDN w:val="0"/>
              <w:adjustRightInd w:val="0"/>
              <w:rPr>
                <w:rFonts w:ascii="Calibri" w:hAnsi="Calibri" w:cs="Calibri"/>
                <w:b/>
                <w:bCs/>
                <w:color w:val="000000"/>
                <w:sz w:val="20"/>
                <w:szCs w:val="20"/>
                <w:lang w:eastAsia="en-GB"/>
              </w:rPr>
            </w:pPr>
            <w:r w:rsidRPr="00F76BDA">
              <w:rPr>
                <w:rFonts w:ascii="Calibri" w:hAnsi="Calibri" w:cs="Calibri"/>
                <w:b/>
                <w:bCs/>
                <w:color w:val="000000"/>
                <w:sz w:val="20"/>
                <w:szCs w:val="20"/>
                <w:lang w:eastAsia="en-GB"/>
              </w:rPr>
              <w:t>Diversity Path</w:t>
            </w:r>
          </w:p>
        </w:tc>
        <w:tc>
          <w:tcPr>
            <w:tcW w:w="1095" w:type="dxa"/>
            <w:tcBorders>
              <w:top w:val="single" w:sz="8" w:space="0" w:color="auto"/>
              <w:left w:val="single" w:sz="6" w:space="0" w:color="auto"/>
              <w:bottom w:val="double" w:sz="6" w:space="0" w:color="auto"/>
              <w:right w:val="single" w:sz="8" w:space="0" w:color="auto"/>
            </w:tcBorders>
            <w:vAlign w:val="center"/>
          </w:tcPr>
          <w:p w14:paraId="1032EBC8"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dBm</w:t>
            </w:r>
          </w:p>
        </w:tc>
      </w:tr>
      <w:tr w:rsidR="006D633B" w:rsidRPr="002E5016" w14:paraId="7C6D990B" w14:textId="77777777" w:rsidTr="009720FA">
        <w:trPr>
          <w:trHeight w:val="288"/>
          <w:jc w:val="center"/>
        </w:trPr>
        <w:tc>
          <w:tcPr>
            <w:tcW w:w="3405" w:type="dxa"/>
            <w:tcBorders>
              <w:top w:val="nil"/>
              <w:left w:val="single" w:sz="8" w:space="0" w:color="auto"/>
              <w:bottom w:val="single" w:sz="6" w:space="0" w:color="auto"/>
              <w:right w:val="single" w:sz="6" w:space="0" w:color="auto"/>
            </w:tcBorders>
            <w:vAlign w:val="center"/>
          </w:tcPr>
          <w:p w14:paraId="767F4765"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PA output</w:t>
            </w:r>
          </w:p>
        </w:tc>
        <w:tc>
          <w:tcPr>
            <w:tcW w:w="1100" w:type="dxa"/>
            <w:tcBorders>
              <w:top w:val="nil"/>
              <w:left w:val="single" w:sz="6" w:space="0" w:color="auto"/>
              <w:bottom w:val="single" w:sz="6" w:space="0" w:color="auto"/>
              <w:right w:val="single" w:sz="8" w:space="0" w:color="auto"/>
            </w:tcBorders>
            <w:vAlign w:val="center"/>
          </w:tcPr>
          <w:p w14:paraId="0BE2F025"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-10</w:t>
            </w:r>
          </w:p>
        </w:tc>
        <w:tc>
          <w:tcPr>
            <w:tcW w:w="3220" w:type="dxa"/>
            <w:tcBorders>
              <w:top w:val="nil"/>
              <w:left w:val="single" w:sz="8" w:space="0" w:color="auto"/>
              <w:bottom w:val="single" w:sz="6" w:space="0" w:color="auto"/>
              <w:right w:val="single" w:sz="6" w:space="0" w:color="auto"/>
            </w:tcBorders>
            <w:vAlign w:val="center"/>
          </w:tcPr>
          <w:p w14:paraId="1C237810"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antenna</w:t>
            </w:r>
          </w:p>
        </w:tc>
        <w:tc>
          <w:tcPr>
            <w:tcW w:w="1095" w:type="dxa"/>
            <w:tcBorders>
              <w:top w:val="nil"/>
              <w:left w:val="single" w:sz="6" w:space="0" w:color="auto"/>
              <w:bottom w:val="single" w:sz="6" w:space="0" w:color="auto"/>
              <w:right w:val="single" w:sz="8" w:space="0" w:color="auto"/>
            </w:tcBorders>
            <w:vAlign w:val="center"/>
          </w:tcPr>
          <w:p w14:paraId="17C1AF45"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-7</w:t>
            </w:r>
            <w:r>
              <w:rPr>
                <w:rFonts w:ascii="Calibri" w:hAnsi="Calibri" w:cs="Calibri"/>
                <w:color w:val="000000"/>
                <w:sz w:val="20"/>
                <w:szCs w:val="20"/>
                <w:lang w:eastAsia="en-GB"/>
              </w:rPr>
              <w:t>7.8</w:t>
            </w:r>
          </w:p>
        </w:tc>
      </w:tr>
      <w:tr w:rsidR="006D633B" w:rsidRPr="002E5016" w14:paraId="7CA3D4C7" w14:textId="77777777" w:rsidTr="009720FA">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139536EE"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Duplexer H2</w:t>
            </w:r>
          </w:p>
        </w:tc>
        <w:tc>
          <w:tcPr>
            <w:tcW w:w="1100" w:type="dxa"/>
            <w:tcBorders>
              <w:top w:val="single" w:sz="6" w:space="0" w:color="auto"/>
              <w:left w:val="single" w:sz="6" w:space="0" w:color="auto"/>
              <w:bottom w:val="single" w:sz="6" w:space="0" w:color="auto"/>
              <w:right w:val="single" w:sz="8" w:space="0" w:color="auto"/>
            </w:tcBorders>
            <w:vAlign w:val="center"/>
          </w:tcPr>
          <w:p w14:paraId="5E690CB8"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-56</w:t>
            </w:r>
          </w:p>
        </w:tc>
        <w:tc>
          <w:tcPr>
            <w:tcW w:w="3220" w:type="dxa"/>
            <w:tcBorders>
              <w:top w:val="single" w:sz="6" w:space="0" w:color="auto"/>
              <w:left w:val="single" w:sz="8" w:space="0" w:color="auto"/>
              <w:bottom w:val="single" w:sz="6" w:space="0" w:color="auto"/>
              <w:right w:val="single" w:sz="6" w:space="0" w:color="auto"/>
            </w:tcBorders>
            <w:vAlign w:val="center"/>
          </w:tcPr>
          <w:p w14:paraId="7F19DAE3"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Switch H2</w:t>
            </w:r>
          </w:p>
        </w:tc>
        <w:tc>
          <w:tcPr>
            <w:tcW w:w="1095" w:type="dxa"/>
            <w:tcBorders>
              <w:top w:val="single" w:sz="6" w:space="0" w:color="auto"/>
              <w:left w:val="single" w:sz="6" w:space="0" w:color="auto"/>
              <w:bottom w:val="single" w:sz="6" w:space="0" w:color="auto"/>
              <w:right w:val="single" w:sz="8" w:space="0" w:color="auto"/>
            </w:tcBorders>
            <w:vAlign w:val="center"/>
          </w:tcPr>
          <w:p w14:paraId="1DEF33D3"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-8</w:t>
            </w:r>
            <w:r>
              <w:rPr>
                <w:rFonts w:ascii="Calibri" w:hAnsi="Calibri" w:cs="Calibri"/>
                <w:color w:val="000000"/>
                <w:sz w:val="20"/>
                <w:szCs w:val="20"/>
                <w:lang w:eastAsia="en-GB"/>
              </w:rPr>
              <w:t>9</w:t>
            </w:r>
          </w:p>
        </w:tc>
      </w:tr>
      <w:tr w:rsidR="006D633B" w:rsidRPr="002E5016" w14:paraId="22C30BFC" w14:textId="77777777" w:rsidTr="009720FA">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3426E029"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duplexer output</w:t>
            </w:r>
          </w:p>
        </w:tc>
        <w:tc>
          <w:tcPr>
            <w:tcW w:w="1100" w:type="dxa"/>
            <w:tcBorders>
              <w:top w:val="single" w:sz="6" w:space="0" w:color="auto"/>
              <w:left w:val="single" w:sz="6" w:space="0" w:color="auto"/>
              <w:bottom w:val="single" w:sz="6" w:space="0" w:color="auto"/>
              <w:right w:val="single" w:sz="8" w:space="0" w:color="auto"/>
            </w:tcBorders>
            <w:vAlign w:val="center"/>
          </w:tcPr>
          <w:p w14:paraId="52726720"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-37.9</w:t>
            </w:r>
          </w:p>
        </w:tc>
        <w:tc>
          <w:tcPr>
            <w:tcW w:w="3220" w:type="dxa"/>
            <w:tcBorders>
              <w:top w:val="single" w:sz="6" w:space="0" w:color="auto"/>
              <w:left w:val="single" w:sz="8" w:space="0" w:color="auto"/>
              <w:bottom w:val="single" w:sz="6" w:space="0" w:color="auto"/>
              <w:right w:val="single" w:sz="6" w:space="0" w:color="auto"/>
            </w:tcBorders>
            <w:vAlign w:val="center"/>
          </w:tcPr>
          <w:p w14:paraId="09EB157D"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Diplexer H2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1AA40E3D"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-94</w:t>
            </w:r>
          </w:p>
        </w:tc>
      </w:tr>
      <w:tr w:rsidR="006D633B" w:rsidRPr="002E5016" w14:paraId="23EA61E3" w14:textId="77777777" w:rsidTr="009720FA">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2FAF8383"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Harmonic filter H2</w:t>
            </w:r>
          </w:p>
        </w:tc>
        <w:tc>
          <w:tcPr>
            <w:tcW w:w="1100" w:type="dxa"/>
            <w:tcBorders>
              <w:top w:val="single" w:sz="6" w:space="0" w:color="auto"/>
              <w:left w:val="single" w:sz="6" w:space="0" w:color="auto"/>
              <w:bottom w:val="single" w:sz="6" w:space="0" w:color="auto"/>
              <w:right w:val="single" w:sz="8" w:space="0" w:color="auto"/>
            </w:tcBorders>
            <w:vAlign w:val="center"/>
          </w:tcPr>
          <w:p w14:paraId="7B54FE92"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-74</w:t>
            </w:r>
          </w:p>
        </w:tc>
        <w:tc>
          <w:tcPr>
            <w:tcW w:w="3220" w:type="dxa"/>
            <w:tcBorders>
              <w:top w:val="single" w:sz="6" w:space="0" w:color="auto"/>
              <w:left w:val="single" w:sz="8" w:space="0" w:color="auto"/>
              <w:bottom w:val="single" w:sz="6" w:space="0" w:color="auto"/>
              <w:right w:val="single" w:sz="6" w:space="0" w:color="auto"/>
            </w:tcBorders>
            <w:vAlign w:val="center"/>
          </w:tcPr>
          <w:p w14:paraId="06B719E8"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BPF H2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39699E4A"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-179</w:t>
            </w:r>
          </w:p>
        </w:tc>
      </w:tr>
      <w:tr w:rsidR="006D633B" w:rsidRPr="002E5016" w14:paraId="1FCDDF1E" w14:textId="77777777" w:rsidTr="009720FA">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71BA159B"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harmonic filter output</w:t>
            </w:r>
          </w:p>
        </w:tc>
        <w:tc>
          <w:tcPr>
            <w:tcW w:w="1100" w:type="dxa"/>
            <w:tcBorders>
              <w:top w:val="single" w:sz="6" w:space="0" w:color="auto"/>
              <w:left w:val="single" w:sz="6" w:space="0" w:color="auto"/>
              <w:bottom w:val="single" w:sz="6" w:space="0" w:color="auto"/>
              <w:right w:val="single" w:sz="8" w:space="0" w:color="auto"/>
            </w:tcBorders>
            <w:vAlign w:val="center"/>
          </w:tcPr>
          <w:p w14:paraId="0ADBDAD7"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-67.0</w:t>
            </w:r>
          </w:p>
        </w:tc>
        <w:tc>
          <w:tcPr>
            <w:tcW w:w="3220" w:type="dxa"/>
            <w:tcBorders>
              <w:top w:val="single" w:sz="6" w:space="0" w:color="auto"/>
              <w:left w:val="single" w:sz="8" w:space="0" w:color="auto"/>
              <w:bottom w:val="single" w:sz="6" w:space="0" w:color="auto"/>
              <w:right w:val="single" w:sz="6" w:space="0" w:color="auto"/>
            </w:tcBorders>
            <w:vAlign w:val="center"/>
          </w:tcPr>
          <w:p w14:paraId="2F672394"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PCB coupling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22CCA475"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-72</w:t>
            </w:r>
          </w:p>
        </w:tc>
      </w:tr>
      <w:tr w:rsidR="006D633B" w:rsidRPr="002E5016" w14:paraId="2BEC9F7A" w14:textId="77777777" w:rsidTr="009720FA">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37F547BC"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Diplexer H2</w:t>
            </w:r>
          </w:p>
        </w:tc>
        <w:tc>
          <w:tcPr>
            <w:tcW w:w="1100" w:type="dxa"/>
            <w:tcBorders>
              <w:top w:val="single" w:sz="6" w:space="0" w:color="auto"/>
              <w:left w:val="single" w:sz="6" w:space="0" w:color="auto"/>
              <w:bottom w:val="single" w:sz="6" w:space="0" w:color="auto"/>
              <w:right w:val="single" w:sz="8" w:space="0" w:color="auto"/>
            </w:tcBorders>
            <w:vAlign w:val="center"/>
          </w:tcPr>
          <w:p w14:paraId="57CDB5DC"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-74</w:t>
            </w:r>
          </w:p>
        </w:tc>
        <w:tc>
          <w:tcPr>
            <w:tcW w:w="3220" w:type="dxa"/>
            <w:tcBorders>
              <w:top w:val="single" w:sz="6" w:space="0" w:color="auto"/>
              <w:left w:val="single" w:sz="8" w:space="0" w:color="auto"/>
              <w:bottom w:val="single" w:sz="6" w:space="0" w:color="auto"/>
              <w:right w:val="single" w:sz="6" w:space="0" w:color="auto"/>
            </w:tcBorders>
            <w:vAlign w:val="center"/>
          </w:tcPr>
          <w:p w14:paraId="09C6AC77"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LNA H2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25D30828"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-8</w:t>
            </w:r>
            <w:r>
              <w:rPr>
                <w:rFonts w:ascii="Calibri" w:hAnsi="Calibri" w:cs="Calibri"/>
                <w:color w:val="000000"/>
                <w:sz w:val="20"/>
                <w:szCs w:val="20"/>
                <w:lang w:eastAsia="en-GB"/>
              </w:rPr>
              <w:t>3</w:t>
            </w:r>
          </w:p>
        </w:tc>
      </w:tr>
      <w:tr w:rsidR="006D633B" w:rsidRPr="002E5016" w14:paraId="1D051508" w14:textId="77777777" w:rsidTr="009720FA">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2FAEE6F5"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diplexer output</w:t>
            </w:r>
          </w:p>
        </w:tc>
        <w:tc>
          <w:tcPr>
            <w:tcW w:w="1100" w:type="dxa"/>
            <w:tcBorders>
              <w:top w:val="single" w:sz="6" w:space="0" w:color="auto"/>
              <w:left w:val="single" w:sz="6" w:space="0" w:color="auto"/>
              <w:bottom w:val="single" w:sz="6" w:space="0" w:color="auto"/>
              <w:right w:val="single" w:sz="8" w:space="0" w:color="auto"/>
            </w:tcBorders>
            <w:vAlign w:val="center"/>
          </w:tcPr>
          <w:p w14:paraId="63DF2476"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-73.8</w:t>
            </w:r>
          </w:p>
        </w:tc>
        <w:tc>
          <w:tcPr>
            <w:tcW w:w="3220" w:type="dxa"/>
            <w:tcBorders>
              <w:top w:val="single" w:sz="6" w:space="0" w:color="auto"/>
              <w:left w:val="single" w:sz="8" w:space="0" w:color="auto"/>
              <w:bottom w:val="single" w:sz="6" w:space="0" w:color="auto"/>
              <w:right w:val="single" w:sz="6" w:space="0" w:color="auto"/>
            </w:tcBorders>
            <w:vAlign w:val="center"/>
          </w:tcPr>
          <w:p w14:paraId="0286AC72"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Total H2</w:t>
            </w:r>
          </w:p>
        </w:tc>
        <w:tc>
          <w:tcPr>
            <w:tcW w:w="1095" w:type="dxa"/>
            <w:tcBorders>
              <w:top w:val="single" w:sz="6" w:space="0" w:color="auto"/>
              <w:left w:val="single" w:sz="6" w:space="0" w:color="auto"/>
              <w:bottom w:val="single" w:sz="6" w:space="0" w:color="auto"/>
              <w:right w:val="single" w:sz="8" w:space="0" w:color="auto"/>
            </w:tcBorders>
            <w:vAlign w:val="center"/>
          </w:tcPr>
          <w:p w14:paraId="03924245" w14:textId="77777777" w:rsidR="006D633B" w:rsidRPr="002E5016" w:rsidRDefault="006D633B" w:rsidP="009720FA">
            <w:pPr>
              <w:autoSpaceDE w:val="0"/>
              <w:autoSpaceDN w:val="0"/>
              <w:adjustRightInd w:val="0"/>
              <w:jc w:val="center"/>
              <w:rPr>
                <w:rFonts w:ascii="Calibri" w:hAnsi="Calibri" w:cs="Calibri"/>
                <w:b/>
                <w:bCs/>
                <w:color w:val="000000"/>
                <w:sz w:val="20"/>
                <w:szCs w:val="20"/>
                <w:lang w:eastAsia="en-GB"/>
              </w:rPr>
            </w:pPr>
            <w:r w:rsidRPr="002E5016">
              <w:rPr>
                <w:rFonts w:ascii="Calibri" w:hAnsi="Calibri" w:cs="Calibri"/>
                <w:b/>
                <w:bCs/>
                <w:color w:val="000000"/>
                <w:sz w:val="20"/>
                <w:szCs w:val="20"/>
                <w:lang w:eastAsia="en-GB"/>
              </w:rPr>
              <w:t>-</w:t>
            </w:r>
            <w:r>
              <w:rPr>
                <w:rFonts w:ascii="Calibri" w:hAnsi="Calibri" w:cs="Calibri"/>
                <w:b/>
                <w:bCs/>
                <w:color w:val="000000"/>
                <w:sz w:val="20"/>
                <w:szCs w:val="20"/>
                <w:lang w:eastAsia="en-GB"/>
              </w:rPr>
              <w:t>70.6</w:t>
            </w:r>
          </w:p>
        </w:tc>
      </w:tr>
      <w:tr w:rsidR="006D633B" w:rsidRPr="002E5016" w14:paraId="1D4DA770" w14:textId="77777777" w:rsidTr="009720FA">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670494B5"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Switch H2</w:t>
            </w:r>
          </w:p>
        </w:tc>
        <w:tc>
          <w:tcPr>
            <w:tcW w:w="1100" w:type="dxa"/>
            <w:tcBorders>
              <w:top w:val="single" w:sz="6" w:space="0" w:color="auto"/>
              <w:left w:val="single" w:sz="6" w:space="0" w:color="auto"/>
              <w:bottom w:val="single" w:sz="6" w:space="0" w:color="auto"/>
              <w:right w:val="single" w:sz="8" w:space="0" w:color="auto"/>
            </w:tcBorders>
            <w:vAlign w:val="center"/>
          </w:tcPr>
          <w:p w14:paraId="35C9D948"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-6</w:t>
            </w:r>
            <w:r>
              <w:rPr>
                <w:rFonts w:ascii="Calibri" w:hAnsi="Calibri" w:cs="Calibri"/>
                <w:color w:val="000000"/>
                <w:sz w:val="20"/>
                <w:szCs w:val="20"/>
                <w:lang w:eastAsia="en-GB"/>
              </w:rPr>
              <w:t>9</w:t>
            </w:r>
          </w:p>
        </w:tc>
        <w:tc>
          <w:tcPr>
            <w:tcW w:w="3220" w:type="dxa"/>
            <w:tcBorders>
              <w:top w:val="single" w:sz="6" w:space="0" w:color="auto"/>
              <w:left w:val="single" w:sz="8" w:space="0" w:color="auto"/>
              <w:bottom w:val="single" w:sz="6" w:space="0" w:color="auto"/>
              <w:right w:val="single" w:sz="6" w:space="0" w:color="auto"/>
            </w:tcBorders>
            <w:vAlign w:val="center"/>
          </w:tcPr>
          <w:p w14:paraId="1BA16225"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p>
        </w:tc>
        <w:tc>
          <w:tcPr>
            <w:tcW w:w="1095" w:type="dxa"/>
            <w:tcBorders>
              <w:top w:val="single" w:sz="6" w:space="0" w:color="auto"/>
              <w:left w:val="single" w:sz="6" w:space="0" w:color="auto"/>
              <w:bottom w:val="single" w:sz="6" w:space="0" w:color="auto"/>
              <w:right w:val="single" w:sz="8" w:space="0" w:color="auto"/>
            </w:tcBorders>
            <w:vAlign w:val="center"/>
          </w:tcPr>
          <w:p w14:paraId="193EE7C1" w14:textId="77777777" w:rsidR="006D633B" w:rsidRPr="002E5016" w:rsidRDefault="006D633B" w:rsidP="009720FA">
            <w:pPr>
              <w:autoSpaceDE w:val="0"/>
              <w:autoSpaceDN w:val="0"/>
              <w:adjustRightInd w:val="0"/>
              <w:jc w:val="right"/>
              <w:rPr>
                <w:rFonts w:ascii="Calibri" w:hAnsi="Calibri" w:cs="Calibri"/>
                <w:color w:val="000000"/>
                <w:sz w:val="20"/>
                <w:szCs w:val="20"/>
                <w:lang w:eastAsia="en-GB"/>
              </w:rPr>
            </w:pPr>
          </w:p>
        </w:tc>
      </w:tr>
      <w:tr w:rsidR="006D633B" w:rsidRPr="002E5016" w14:paraId="5B58C5C7" w14:textId="77777777" w:rsidTr="009720FA">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471D42BD"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switch/antenna port</w:t>
            </w:r>
          </w:p>
        </w:tc>
        <w:tc>
          <w:tcPr>
            <w:tcW w:w="1100" w:type="dxa"/>
            <w:tcBorders>
              <w:top w:val="single" w:sz="6" w:space="0" w:color="auto"/>
              <w:left w:val="single" w:sz="6" w:space="0" w:color="auto"/>
              <w:bottom w:val="single" w:sz="6" w:space="0" w:color="auto"/>
              <w:right w:val="single" w:sz="8" w:space="0" w:color="auto"/>
            </w:tcBorders>
            <w:vAlign w:val="center"/>
          </w:tcPr>
          <w:p w14:paraId="48961856"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-6</w:t>
            </w:r>
            <w:r>
              <w:rPr>
                <w:rFonts w:ascii="Calibri" w:hAnsi="Calibri" w:cs="Calibri"/>
                <w:color w:val="000000"/>
                <w:sz w:val="20"/>
                <w:szCs w:val="20"/>
                <w:lang w:eastAsia="en-GB"/>
              </w:rPr>
              <w:t>7.8</w:t>
            </w:r>
          </w:p>
        </w:tc>
        <w:tc>
          <w:tcPr>
            <w:tcW w:w="3220" w:type="dxa"/>
            <w:tcBorders>
              <w:top w:val="single" w:sz="6" w:space="0" w:color="auto"/>
              <w:left w:val="single" w:sz="8" w:space="0" w:color="auto"/>
              <w:bottom w:val="single" w:sz="6" w:space="0" w:color="auto"/>
              <w:right w:val="single" w:sz="6" w:space="0" w:color="auto"/>
            </w:tcBorders>
            <w:vAlign w:val="center"/>
          </w:tcPr>
          <w:p w14:paraId="4130869D"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p>
        </w:tc>
        <w:tc>
          <w:tcPr>
            <w:tcW w:w="1095" w:type="dxa"/>
            <w:tcBorders>
              <w:top w:val="single" w:sz="6" w:space="0" w:color="auto"/>
              <w:left w:val="single" w:sz="6" w:space="0" w:color="auto"/>
              <w:bottom w:val="single" w:sz="6" w:space="0" w:color="auto"/>
              <w:right w:val="single" w:sz="8" w:space="0" w:color="auto"/>
            </w:tcBorders>
            <w:vAlign w:val="center"/>
          </w:tcPr>
          <w:p w14:paraId="7DA91A09" w14:textId="77777777" w:rsidR="006D633B" w:rsidRPr="002E5016" w:rsidRDefault="006D633B" w:rsidP="009720FA">
            <w:pPr>
              <w:autoSpaceDE w:val="0"/>
              <w:autoSpaceDN w:val="0"/>
              <w:adjustRightInd w:val="0"/>
              <w:jc w:val="right"/>
              <w:rPr>
                <w:rFonts w:ascii="Calibri" w:hAnsi="Calibri" w:cs="Calibri"/>
                <w:color w:val="000000"/>
                <w:sz w:val="20"/>
                <w:szCs w:val="20"/>
                <w:lang w:eastAsia="en-GB"/>
              </w:rPr>
            </w:pPr>
          </w:p>
        </w:tc>
      </w:tr>
      <w:tr w:rsidR="006D633B" w:rsidRPr="002E5016" w14:paraId="0E0CFE4A" w14:textId="77777777" w:rsidTr="009720FA">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77A83C88"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PCB coupling referred to antenna</w:t>
            </w:r>
          </w:p>
        </w:tc>
        <w:tc>
          <w:tcPr>
            <w:tcW w:w="1100" w:type="dxa"/>
            <w:tcBorders>
              <w:top w:val="single" w:sz="6" w:space="0" w:color="auto"/>
              <w:left w:val="single" w:sz="6" w:space="0" w:color="auto"/>
              <w:bottom w:val="single" w:sz="6" w:space="0" w:color="auto"/>
              <w:right w:val="single" w:sz="8" w:space="0" w:color="auto"/>
            </w:tcBorders>
            <w:vAlign w:val="center"/>
          </w:tcPr>
          <w:p w14:paraId="0C271410"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-72</w:t>
            </w:r>
          </w:p>
        </w:tc>
        <w:tc>
          <w:tcPr>
            <w:tcW w:w="3220" w:type="dxa"/>
            <w:tcBorders>
              <w:top w:val="single" w:sz="6" w:space="0" w:color="auto"/>
              <w:left w:val="single" w:sz="8" w:space="0" w:color="auto"/>
              <w:bottom w:val="single" w:sz="6" w:space="0" w:color="auto"/>
              <w:right w:val="single" w:sz="6" w:space="0" w:color="auto"/>
            </w:tcBorders>
            <w:vAlign w:val="center"/>
          </w:tcPr>
          <w:p w14:paraId="52395798"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p>
        </w:tc>
        <w:tc>
          <w:tcPr>
            <w:tcW w:w="1095" w:type="dxa"/>
            <w:tcBorders>
              <w:top w:val="single" w:sz="6" w:space="0" w:color="auto"/>
              <w:left w:val="single" w:sz="6" w:space="0" w:color="auto"/>
              <w:bottom w:val="single" w:sz="6" w:space="0" w:color="auto"/>
              <w:right w:val="single" w:sz="8" w:space="0" w:color="auto"/>
            </w:tcBorders>
            <w:vAlign w:val="center"/>
          </w:tcPr>
          <w:p w14:paraId="7CE23B61" w14:textId="77777777" w:rsidR="006D633B" w:rsidRPr="002E5016" w:rsidRDefault="006D633B" w:rsidP="009720FA">
            <w:pPr>
              <w:autoSpaceDE w:val="0"/>
              <w:autoSpaceDN w:val="0"/>
              <w:adjustRightInd w:val="0"/>
              <w:jc w:val="right"/>
              <w:rPr>
                <w:rFonts w:ascii="Calibri" w:hAnsi="Calibri" w:cs="Calibri"/>
                <w:color w:val="000000"/>
                <w:sz w:val="20"/>
                <w:szCs w:val="20"/>
                <w:lang w:eastAsia="en-GB"/>
              </w:rPr>
            </w:pPr>
          </w:p>
        </w:tc>
      </w:tr>
      <w:tr w:rsidR="006D633B" w:rsidRPr="002E5016" w14:paraId="09682BB1" w14:textId="77777777" w:rsidTr="009720FA">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23840EB6"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LNA H2 referred to antenna</w:t>
            </w:r>
          </w:p>
        </w:tc>
        <w:tc>
          <w:tcPr>
            <w:tcW w:w="1100" w:type="dxa"/>
            <w:tcBorders>
              <w:top w:val="single" w:sz="6" w:space="0" w:color="auto"/>
              <w:left w:val="single" w:sz="6" w:space="0" w:color="auto"/>
              <w:bottom w:val="single" w:sz="6" w:space="0" w:color="auto"/>
              <w:right w:val="single" w:sz="8" w:space="0" w:color="auto"/>
            </w:tcBorders>
            <w:vAlign w:val="center"/>
          </w:tcPr>
          <w:p w14:paraId="1C352DF1"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-5</w:t>
            </w:r>
            <w:r>
              <w:rPr>
                <w:rFonts w:ascii="Calibri" w:hAnsi="Calibri" w:cs="Calibri"/>
                <w:color w:val="000000"/>
                <w:sz w:val="20"/>
                <w:szCs w:val="20"/>
                <w:lang w:eastAsia="en-GB"/>
              </w:rPr>
              <w:t>7</w:t>
            </w:r>
          </w:p>
        </w:tc>
        <w:tc>
          <w:tcPr>
            <w:tcW w:w="3220" w:type="dxa"/>
            <w:tcBorders>
              <w:top w:val="single" w:sz="6" w:space="0" w:color="auto"/>
              <w:left w:val="single" w:sz="8" w:space="0" w:color="auto"/>
              <w:bottom w:val="single" w:sz="6" w:space="0" w:color="auto"/>
              <w:right w:val="single" w:sz="6" w:space="0" w:color="auto"/>
            </w:tcBorders>
            <w:vAlign w:val="center"/>
          </w:tcPr>
          <w:p w14:paraId="3F303784" w14:textId="77777777" w:rsidR="006D633B" w:rsidRPr="002E5016" w:rsidRDefault="006D633B" w:rsidP="009720FA">
            <w:pPr>
              <w:autoSpaceDE w:val="0"/>
              <w:autoSpaceDN w:val="0"/>
              <w:adjustRightInd w:val="0"/>
              <w:jc w:val="center"/>
              <w:rPr>
                <w:rFonts w:ascii="Calibri" w:hAnsi="Calibri" w:cs="Calibri"/>
                <w:color w:val="000000"/>
                <w:sz w:val="20"/>
                <w:szCs w:val="20"/>
                <w:lang w:eastAsia="en-GB"/>
              </w:rPr>
            </w:pPr>
          </w:p>
        </w:tc>
        <w:tc>
          <w:tcPr>
            <w:tcW w:w="1095" w:type="dxa"/>
            <w:tcBorders>
              <w:top w:val="single" w:sz="6" w:space="0" w:color="auto"/>
              <w:left w:val="single" w:sz="6" w:space="0" w:color="auto"/>
              <w:bottom w:val="single" w:sz="6" w:space="0" w:color="auto"/>
              <w:right w:val="single" w:sz="8" w:space="0" w:color="auto"/>
            </w:tcBorders>
            <w:vAlign w:val="center"/>
          </w:tcPr>
          <w:p w14:paraId="37CE88F0" w14:textId="77777777" w:rsidR="006D633B" w:rsidRPr="002E5016" w:rsidRDefault="006D633B" w:rsidP="009720FA">
            <w:pPr>
              <w:autoSpaceDE w:val="0"/>
              <w:autoSpaceDN w:val="0"/>
              <w:adjustRightInd w:val="0"/>
              <w:jc w:val="right"/>
              <w:rPr>
                <w:rFonts w:ascii="Calibri" w:hAnsi="Calibri" w:cs="Calibri"/>
                <w:color w:val="000000"/>
                <w:sz w:val="20"/>
                <w:szCs w:val="20"/>
                <w:lang w:eastAsia="en-GB"/>
              </w:rPr>
            </w:pPr>
          </w:p>
        </w:tc>
      </w:tr>
      <w:tr w:rsidR="006D633B" w:rsidRPr="002E5016" w14:paraId="3DA7C92E" w14:textId="77777777" w:rsidTr="009720FA">
        <w:trPr>
          <w:trHeight w:val="288"/>
          <w:jc w:val="center"/>
        </w:trPr>
        <w:tc>
          <w:tcPr>
            <w:tcW w:w="3405" w:type="dxa"/>
            <w:tcBorders>
              <w:top w:val="single" w:sz="6" w:space="0" w:color="auto"/>
              <w:left w:val="single" w:sz="8" w:space="0" w:color="auto"/>
              <w:bottom w:val="single" w:sz="8" w:space="0" w:color="auto"/>
              <w:right w:val="single" w:sz="6" w:space="0" w:color="auto"/>
            </w:tcBorders>
            <w:vAlign w:val="center"/>
          </w:tcPr>
          <w:p w14:paraId="7C60EA3B" w14:textId="77777777" w:rsidR="006D633B" w:rsidRPr="002E5016" w:rsidRDefault="006D633B" w:rsidP="009720FA">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Total H2</w:t>
            </w:r>
          </w:p>
        </w:tc>
        <w:tc>
          <w:tcPr>
            <w:tcW w:w="1100" w:type="dxa"/>
            <w:tcBorders>
              <w:top w:val="single" w:sz="6" w:space="0" w:color="auto"/>
              <w:left w:val="single" w:sz="6" w:space="0" w:color="auto"/>
              <w:bottom w:val="single" w:sz="8" w:space="0" w:color="auto"/>
              <w:right w:val="single" w:sz="8" w:space="0" w:color="auto"/>
            </w:tcBorders>
            <w:vAlign w:val="center"/>
          </w:tcPr>
          <w:p w14:paraId="2D06DDD5" w14:textId="77777777" w:rsidR="006D633B" w:rsidRPr="002E5016" w:rsidRDefault="006D633B" w:rsidP="009720FA">
            <w:pPr>
              <w:autoSpaceDE w:val="0"/>
              <w:autoSpaceDN w:val="0"/>
              <w:adjustRightInd w:val="0"/>
              <w:jc w:val="center"/>
              <w:rPr>
                <w:rFonts w:ascii="Calibri" w:hAnsi="Calibri" w:cs="Calibri"/>
                <w:b/>
                <w:bCs/>
                <w:color w:val="000000"/>
                <w:sz w:val="20"/>
                <w:szCs w:val="20"/>
                <w:lang w:eastAsia="en-GB"/>
              </w:rPr>
            </w:pPr>
            <w:r w:rsidRPr="002E5016">
              <w:rPr>
                <w:rFonts w:ascii="Calibri" w:hAnsi="Calibri" w:cs="Calibri"/>
                <w:b/>
                <w:bCs/>
                <w:color w:val="000000"/>
                <w:sz w:val="20"/>
                <w:szCs w:val="20"/>
                <w:lang w:eastAsia="en-GB"/>
              </w:rPr>
              <w:t>-5</w:t>
            </w:r>
            <w:r>
              <w:rPr>
                <w:rFonts w:ascii="Calibri" w:hAnsi="Calibri" w:cs="Calibri"/>
                <w:b/>
                <w:bCs/>
                <w:color w:val="000000"/>
                <w:sz w:val="20"/>
                <w:szCs w:val="20"/>
                <w:lang w:eastAsia="en-GB"/>
              </w:rPr>
              <w:t>6.5</w:t>
            </w:r>
          </w:p>
        </w:tc>
        <w:tc>
          <w:tcPr>
            <w:tcW w:w="3220" w:type="dxa"/>
            <w:tcBorders>
              <w:top w:val="single" w:sz="6" w:space="0" w:color="auto"/>
              <w:left w:val="single" w:sz="8" w:space="0" w:color="auto"/>
              <w:bottom w:val="single" w:sz="8" w:space="0" w:color="auto"/>
              <w:right w:val="single" w:sz="6" w:space="0" w:color="auto"/>
            </w:tcBorders>
            <w:vAlign w:val="center"/>
          </w:tcPr>
          <w:p w14:paraId="7B790CB7" w14:textId="77777777" w:rsidR="006D633B" w:rsidRPr="002E5016" w:rsidRDefault="006D633B" w:rsidP="009720FA">
            <w:pPr>
              <w:autoSpaceDE w:val="0"/>
              <w:autoSpaceDN w:val="0"/>
              <w:adjustRightInd w:val="0"/>
              <w:jc w:val="center"/>
              <w:rPr>
                <w:rFonts w:ascii="Calibri" w:hAnsi="Calibri" w:cs="Calibri"/>
                <w:b/>
                <w:bCs/>
                <w:color w:val="000000"/>
                <w:sz w:val="20"/>
                <w:szCs w:val="20"/>
                <w:lang w:eastAsia="en-GB"/>
              </w:rPr>
            </w:pPr>
          </w:p>
        </w:tc>
        <w:tc>
          <w:tcPr>
            <w:tcW w:w="1095" w:type="dxa"/>
            <w:tcBorders>
              <w:top w:val="single" w:sz="6" w:space="0" w:color="auto"/>
              <w:left w:val="single" w:sz="6" w:space="0" w:color="auto"/>
              <w:bottom w:val="single" w:sz="8" w:space="0" w:color="auto"/>
              <w:right w:val="single" w:sz="8" w:space="0" w:color="auto"/>
            </w:tcBorders>
            <w:vAlign w:val="center"/>
          </w:tcPr>
          <w:p w14:paraId="6DE9CE9A" w14:textId="77777777" w:rsidR="006D633B" w:rsidRPr="002E5016" w:rsidRDefault="006D633B" w:rsidP="009720FA">
            <w:pPr>
              <w:autoSpaceDE w:val="0"/>
              <w:autoSpaceDN w:val="0"/>
              <w:adjustRightInd w:val="0"/>
              <w:jc w:val="right"/>
              <w:rPr>
                <w:rFonts w:ascii="Calibri" w:hAnsi="Calibri" w:cs="Calibri"/>
                <w:color w:val="000000"/>
                <w:sz w:val="20"/>
                <w:szCs w:val="20"/>
                <w:lang w:eastAsia="en-GB"/>
              </w:rPr>
            </w:pPr>
          </w:p>
        </w:tc>
      </w:tr>
    </w:tbl>
    <w:p w14:paraId="0D40670E" w14:textId="580B8E8B" w:rsidR="004F1ED6" w:rsidRDefault="006D633B" w:rsidP="006D633B">
      <w:pPr>
        <w:jc w:val="both"/>
        <w:rPr>
          <w:rFonts w:ascii="Arial" w:hAnsi="Arial" w:cs="Arial"/>
          <w:bCs/>
          <w:sz w:val="20"/>
          <w:szCs w:val="20"/>
        </w:rPr>
      </w:pPr>
      <w:r>
        <w:rPr>
          <w:rFonts w:ascii="Arial" w:hAnsi="Arial" w:cs="Arial"/>
          <w:bCs/>
          <w:sz w:val="20"/>
          <w:szCs w:val="20"/>
        </w:rPr>
        <w:t xml:space="preserve">   </w:t>
      </w:r>
      <w:r w:rsidR="004F1ED6">
        <w:rPr>
          <w:rFonts w:ascii="Arial" w:hAnsi="Arial" w:cs="Arial"/>
          <w:bCs/>
          <w:sz w:val="20"/>
          <w:szCs w:val="20"/>
        </w:rPr>
        <w:t xml:space="preserve"> </w:t>
      </w:r>
    </w:p>
    <w:p w14:paraId="12123D68" w14:textId="2E0A89AF" w:rsidR="006D633B" w:rsidRDefault="006D633B" w:rsidP="006D633B">
      <w:pPr>
        <w:spacing w:after="120"/>
        <w:jc w:val="center"/>
        <w:rPr>
          <w:rFonts w:ascii="Arial" w:hAnsi="Arial" w:cs="Arial"/>
          <w:b/>
          <w:sz w:val="20"/>
          <w:szCs w:val="20"/>
        </w:rPr>
      </w:pPr>
      <w:r w:rsidRPr="00381241">
        <w:rPr>
          <w:rFonts w:ascii="Arial" w:hAnsi="Arial" w:cs="Arial"/>
          <w:b/>
          <w:sz w:val="20"/>
          <w:szCs w:val="20"/>
        </w:rPr>
        <w:t>Table 2.</w:t>
      </w:r>
      <w:r>
        <w:rPr>
          <w:rFonts w:ascii="Arial" w:hAnsi="Arial" w:cs="Arial"/>
          <w:b/>
          <w:sz w:val="20"/>
          <w:szCs w:val="20"/>
        </w:rPr>
        <w:t>2</w:t>
      </w:r>
      <w:r w:rsidRPr="00381241">
        <w:rPr>
          <w:rFonts w:ascii="Arial" w:hAnsi="Arial" w:cs="Arial"/>
          <w:b/>
          <w:sz w:val="20"/>
          <w:szCs w:val="20"/>
        </w:rPr>
        <w:t>-</w:t>
      </w:r>
      <w:r>
        <w:rPr>
          <w:rFonts w:ascii="Arial" w:hAnsi="Arial" w:cs="Arial"/>
          <w:b/>
          <w:sz w:val="20"/>
          <w:szCs w:val="20"/>
        </w:rPr>
        <w:t>1</w:t>
      </w:r>
      <w:r w:rsidRPr="00381241">
        <w:rPr>
          <w:rFonts w:ascii="Arial" w:hAnsi="Arial" w:cs="Arial"/>
          <w:b/>
          <w:sz w:val="20"/>
          <w:szCs w:val="20"/>
        </w:rPr>
        <w:t xml:space="preserve"> Link analysis for 2</w:t>
      </w:r>
      <w:r w:rsidRPr="00381241">
        <w:rPr>
          <w:rFonts w:ascii="Arial" w:hAnsi="Arial" w:cs="Arial"/>
          <w:b/>
          <w:sz w:val="20"/>
          <w:szCs w:val="20"/>
          <w:vertAlign w:val="superscript"/>
        </w:rPr>
        <w:t>nd</w:t>
      </w:r>
      <w:r w:rsidRPr="00381241">
        <w:rPr>
          <w:rFonts w:ascii="Arial" w:hAnsi="Arial" w:cs="Arial"/>
          <w:b/>
          <w:sz w:val="20"/>
          <w:szCs w:val="20"/>
        </w:rPr>
        <w:t xml:space="preserve"> harmonic power level</w:t>
      </w:r>
      <w:r>
        <w:rPr>
          <w:rFonts w:ascii="Arial" w:hAnsi="Arial" w:cs="Arial"/>
          <w:b/>
          <w:sz w:val="20"/>
          <w:szCs w:val="20"/>
        </w:rPr>
        <w:t>s</w:t>
      </w:r>
      <w:r w:rsidRPr="00381241">
        <w:rPr>
          <w:rFonts w:ascii="Arial" w:hAnsi="Arial" w:cs="Arial"/>
          <w:b/>
          <w:sz w:val="20"/>
          <w:szCs w:val="20"/>
        </w:rPr>
        <w:t xml:space="preserve"> </w:t>
      </w:r>
      <w:r>
        <w:rPr>
          <w:rFonts w:ascii="Arial" w:hAnsi="Arial" w:cs="Arial"/>
          <w:b/>
          <w:sz w:val="20"/>
          <w:szCs w:val="20"/>
        </w:rPr>
        <w:t xml:space="preserve">with only one PC3 UL transmitting </w:t>
      </w:r>
    </w:p>
    <w:p w14:paraId="4E684B01" w14:textId="77777777" w:rsidR="006D633B" w:rsidRDefault="006D633B" w:rsidP="006D633B">
      <w:pPr>
        <w:jc w:val="both"/>
        <w:rPr>
          <w:rFonts w:ascii="Arial" w:hAnsi="Arial" w:cs="Arial"/>
          <w:bCs/>
          <w:sz w:val="20"/>
          <w:szCs w:val="20"/>
        </w:rPr>
      </w:pPr>
    </w:p>
    <w:p w14:paraId="45AEC4C4" w14:textId="77777777" w:rsidR="006D633B" w:rsidRDefault="006D633B" w:rsidP="006D633B">
      <w:pPr>
        <w:spacing w:after="120"/>
        <w:jc w:val="both"/>
        <w:rPr>
          <w:rFonts w:ascii="Arial" w:hAnsi="Arial" w:cs="Arial"/>
          <w:sz w:val="20"/>
          <w:szCs w:val="20"/>
        </w:rPr>
      </w:pPr>
      <w:r>
        <w:rPr>
          <w:rFonts w:ascii="Arial" w:hAnsi="Arial" w:cs="Arial"/>
          <w:bCs/>
          <w:sz w:val="20"/>
          <w:szCs w:val="20"/>
        </w:rPr>
        <w:t>The MSD shall be evaluated when both main path UL and diversity path UL are transmitting. In that case both the main path and diversity path Rx inputs are subject to the combined 2</w:t>
      </w:r>
      <w:r w:rsidRPr="006D633B">
        <w:rPr>
          <w:rFonts w:ascii="Arial" w:hAnsi="Arial" w:cs="Arial"/>
          <w:bCs/>
          <w:sz w:val="20"/>
          <w:szCs w:val="20"/>
          <w:vertAlign w:val="superscript"/>
        </w:rPr>
        <w:t>nd</w:t>
      </w:r>
      <w:r>
        <w:rPr>
          <w:rFonts w:ascii="Arial" w:hAnsi="Arial" w:cs="Arial"/>
          <w:bCs/>
          <w:sz w:val="20"/>
          <w:szCs w:val="20"/>
        </w:rPr>
        <w:t xml:space="preserve"> harmonic power from main </w:t>
      </w:r>
      <w:r>
        <w:rPr>
          <w:rFonts w:ascii="Arial" w:hAnsi="Arial" w:cs="Arial"/>
          <w:bCs/>
          <w:sz w:val="20"/>
          <w:szCs w:val="20"/>
        </w:rPr>
        <w:lastRenderedPageBreak/>
        <w:t>path 2</w:t>
      </w:r>
      <w:r w:rsidRPr="006D633B">
        <w:rPr>
          <w:rFonts w:ascii="Arial" w:hAnsi="Arial" w:cs="Arial"/>
          <w:bCs/>
          <w:sz w:val="20"/>
          <w:szCs w:val="20"/>
          <w:vertAlign w:val="superscript"/>
        </w:rPr>
        <w:t>nd</w:t>
      </w:r>
      <w:r>
        <w:rPr>
          <w:rFonts w:ascii="Arial" w:hAnsi="Arial" w:cs="Arial"/>
          <w:bCs/>
          <w:sz w:val="20"/>
          <w:szCs w:val="20"/>
        </w:rPr>
        <w:t xml:space="preserve"> harmonic and diversity path 2</w:t>
      </w:r>
      <w:r w:rsidRPr="006D633B">
        <w:rPr>
          <w:rFonts w:ascii="Arial" w:hAnsi="Arial" w:cs="Arial"/>
          <w:bCs/>
          <w:sz w:val="20"/>
          <w:szCs w:val="20"/>
          <w:vertAlign w:val="superscript"/>
        </w:rPr>
        <w:t>nd</w:t>
      </w:r>
      <w:r>
        <w:rPr>
          <w:rFonts w:ascii="Arial" w:hAnsi="Arial" w:cs="Arial"/>
          <w:bCs/>
          <w:sz w:val="20"/>
          <w:szCs w:val="20"/>
        </w:rPr>
        <w:t xml:space="preserve"> harmonic, which is equal to -56.4 dBm. The MSD can then be derived as shown in Table 2.2-2 using MRC with </w:t>
      </w:r>
      <w:r w:rsidRPr="00A8590D">
        <w:rPr>
          <w:rFonts w:ascii="Arial" w:hAnsi="Arial" w:cs="Arial"/>
          <w:sz w:val="20"/>
          <w:szCs w:val="20"/>
        </w:rPr>
        <w:t>uncorrelated noise</w:t>
      </w:r>
      <w:r>
        <w:rPr>
          <w:rFonts w:ascii="Arial" w:hAnsi="Arial" w:cs="Arial"/>
          <w:sz w:val="20"/>
          <w:szCs w:val="20"/>
        </w:rPr>
        <w:t xml:space="preserve"> assumed.</w:t>
      </w:r>
    </w:p>
    <w:p w14:paraId="39989035" w14:textId="77777777" w:rsidR="006D633B" w:rsidRDefault="006D633B" w:rsidP="004F1ED6">
      <w:pPr>
        <w:jc w:val="both"/>
        <w:rPr>
          <w:rFonts w:ascii="Arial" w:hAnsi="Arial" w:cs="Arial"/>
          <w:sz w:val="20"/>
          <w:szCs w:val="20"/>
        </w:rPr>
      </w:pPr>
    </w:p>
    <w:tbl>
      <w:tblPr>
        <w:tblW w:w="58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9"/>
        <w:gridCol w:w="2112"/>
        <w:gridCol w:w="900"/>
        <w:gridCol w:w="900"/>
        <w:gridCol w:w="919"/>
      </w:tblGrid>
      <w:tr w:rsidR="006D633B" w:rsidRPr="002E5016" w14:paraId="482A735D" w14:textId="77777777" w:rsidTr="009720FA">
        <w:trPr>
          <w:trHeight w:val="288"/>
          <w:jc w:val="center"/>
        </w:trPr>
        <w:tc>
          <w:tcPr>
            <w:tcW w:w="1049" w:type="dxa"/>
            <w:shd w:val="clear" w:color="auto" w:fill="auto"/>
            <w:noWrap/>
            <w:vAlign w:val="center"/>
            <w:hideMark/>
          </w:tcPr>
          <w:p w14:paraId="59D66F10"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BW</w:t>
            </w:r>
          </w:p>
        </w:tc>
        <w:tc>
          <w:tcPr>
            <w:tcW w:w="2112" w:type="dxa"/>
            <w:shd w:val="clear" w:color="auto" w:fill="auto"/>
            <w:noWrap/>
            <w:vAlign w:val="center"/>
            <w:hideMark/>
          </w:tcPr>
          <w:p w14:paraId="126F9B0C" w14:textId="77777777" w:rsidR="006D633B" w:rsidRPr="002E5016" w:rsidRDefault="006D633B" w:rsidP="009720FA">
            <w:pPr>
              <w:jc w:val="center"/>
              <w:rPr>
                <w:rFonts w:ascii="Calibri" w:hAnsi="Calibri"/>
                <w:color w:val="000000"/>
                <w:sz w:val="20"/>
                <w:szCs w:val="20"/>
                <w:lang w:eastAsia="zh-CN"/>
              </w:rPr>
            </w:pPr>
          </w:p>
        </w:tc>
        <w:tc>
          <w:tcPr>
            <w:tcW w:w="900" w:type="dxa"/>
            <w:shd w:val="clear" w:color="auto" w:fill="auto"/>
            <w:noWrap/>
            <w:vAlign w:val="center"/>
            <w:hideMark/>
          </w:tcPr>
          <w:p w14:paraId="5E9BD3DB"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Floor</w:t>
            </w:r>
          </w:p>
        </w:tc>
        <w:tc>
          <w:tcPr>
            <w:tcW w:w="900" w:type="dxa"/>
            <w:shd w:val="clear" w:color="auto" w:fill="auto"/>
            <w:noWrap/>
            <w:vAlign w:val="center"/>
            <w:hideMark/>
          </w:tcPr>
          <w:p w14:paraId="1B1B50C0"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H2</w:t>
            </w:r>
          </w:p>
        </w:tc>
        <w:tc>
          <w:tcPr>
            <w:tcW w:w="919" w:type="dxa"/>
            <w:shd w:val="clear" w:color="auto" w:fill="auto"/>
            <w:noWrap/>
            <w:vAlign w:val="center"/>
            <w:hideMark/>
          </w:tcPr>
          <w:p w14:paraId="01F5A793"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Total</w:t>
            </w:r>
          </w:p>
        </w:tc>
      </w:tr>
      <w:tr w:rsidR="006D633B" w:rsidRPr="002E5016" w14:paraId="621C2D4D" w14:textId="77777777" w:rsidTr="009720FA">
        <w:trPr>
          <w:trHeight w:val="288"/>
          <w:jc w:val="center"/>
        </w:trPr>
        <w:tc>
          <w:tcPr>
            <w:tcW w:w="1049" w:type="dxa"/>
            <w:vMerge w:val="restart"/>
            <w:shd w:val="clear" w:color="auto" w:fill="auto"/>
            <w:noWrap/>
            <w:vAlign w:val="center"/>
            <w:hideMark/>
          </w:tcPr>
          <w:p w14:paraId="1F98A323"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10 MHz</w:t>
            </w:r>
          </w:p>
        </w:tc>
        <w:tc>
          <w:tcPr>
            <w:tcW w:w="2112" w:type="dxa"/>
            <w:shd w:val="clear" w:color="auto" w:fill="auto"/>
            <w:noWrap/>
            <w:vAlign w:val="center"/>
            <w:hideMark/>
          </w:tcPr>
          <w:p w14:paraId="3DB732DB" w14:textId="77777777" w:rsidR="006D633B" w:rsidRPr="002E5016" w:rsidRDefault="006D633B" w:rsidP="009720FA">
            <w:pPr>
              <w:rPr>
                <w:rFonts w:ascii="Calibri" w:hAnsi="Calibri"/>
                <w:color w:val="000000"/>
                <w:sz w:val="20"/>
                <w:szCs w:val="20"/>
                <w:lang w:eastAsia="zh-CN"/>
              </w:rPr>
            </w:pPr>
            <w:r w:rsidRPr="002E5016">
              <w:rPr>
                <w:rFonts w:ascii="Calibri" w:hAnsi="Calibri"/>
                <w:color w:val="000000"/>
                <w:sz w:val="20"/>
                <w:szCs w:val="20"/>
                <w:lang w:eastAsia="zh-CN"/>
              </w:rPr>
              <w:t>Main Path (dBm)</w:t>
            </w:r>
          </w:p>
        </w:tc>
        <w:tc>
          <w:tcPr>
            <w:tcW w:w="900" w:type="dxa"/>
            <w:shd w:val="clear" w:color="auto" w:fill="auto"/>
            <w:noWrap/>
            <w:vAlign w:val="center"/>
            <w:hideMark/>
          </w:tcPr>
          <w:p w14:paraId="3826DDCA"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-9</w:t>
            </w:r>
            <w:r>
              <w:rPr>
                <w:rFonts w:ascii="Calibri" w:hAnsi="Calibri"/>
                <w:color w:val="000000"/>
                <w:sz w:val="20"/>
                <w:szCs w:val="20"/>
                <w:lang w:eastAsia="zh-CN"/>
              </w:rPr>
              <w:t>1.8</w:t>
            </w:r>
          </w:p>
        </w:tc>
        <w:tc>
          <w:tcPr>
            <w:tcW w:w="900" w:type="dxa"/>
            <w:shd w:val="clear" w:color="auto" w:fill="auto"/>
            <w:noWrap/>
            <w:vAlign w:val="center"/>
            <w:hideMark/>
          </w:tcPr>
          <w:p w14:paraId="46176D3E" w14:textId="66C90785"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-5</w:t>
            </w:r>
            <w:r>
              <w:rPr>
                <w:rFonts w:ascii="Calibri" w:hAnsi="Calibri"/>
                <w:color w:val="000000"/>
                <w:sz w:val="20"/>
                <w:szCs w:val="20"/>
                <w:lang w:eastAsia="zh-CN"/>
              </w:rPr>
              <w:t>6.4</w:t>
            </w:r>
          </w:p>
        </w:tc>
        <w:tc>
          <w:tcPr>
            <w:tcW w:w="919" w:type="dxa"/>
            <w:shd w:val="clear" w:color="auto" w:fill="auto"/>
            <w:noWrap/>
            <w:vAlign w:val="center"/>
            <w:hideMark/>
          </w:tcPr>
          <w:p w14:paraId="0BC6BBB8" w14:textId="7A1CF219"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rPr>
              <w:t>-</w:t>
            </w:r>
            <w:r>
              <w:rPr>
                <w:rFonts w:ascii="Calibri" w:hAnsi="Calibri"/>
                <w:color w:val="000000"/>
                <w:sz w:val="20"/>
                <w:szCs w:val="20"/>
              </w:rPr>
              <w:t>56.4</w:t>
            </w:r>
          </w:p>
        </w:tc>
      </w:tr>
      <w:tr w:rsidR="006D633B" w:rsidRPr="002E5016" w14:paraId="3AB39706" w14:textId="77777777" w:rsidTr="009720FA">
        <w:trPr>
          <w:trHeight w:val="288"/>
          <w:jc w:val="center"/>
        </w:trPr>
        <w:tc>
          <w:tcPr>
            <w:tcW w:w="1049" w:type="dxa"/>
            <w:vMerge/>
            <w:vAlign w:val="center"/>
            <w:hideMark/>
          </w:tcPr>
          <w:p w14:paraId="6E02CA4C" w14:textId="77777777" w:rsidR="006D633B" w:rsidRPr="002E5016" w:rsidRDefault="006D633B" w:rsidP="009720FA">
            <w:pPr>
              <w:jc w:val="center"/>
              <w:rPr>
                <w:rFonts w:ascii="Calibri" w:hAnsi="Calibri"/>
                <w:color w:val="000000"/>
                <w:sz w:val="20"/>
                <w:szCs w:val="20"/>
                <w:lang w:eastAsia="zh-CN"/>
              </w:rPr>
            </w:pPr>
          </w:p>
        </w:tc>
        <w:tc>
          <w:tcPr>
            <w:tcW w:w="2112" w:type="dxa"/>
            <w:shd w:val="clear" w:color="auto" w:fill="auto"/>
            <w:noWrap/>
            <w:vAlign w:val="center"/>
            <w:hideMark/>
          </w:tcPr>
          <w:p w14:paraId="7C17B1F4" w14:textId="77777777" w:rsidR="006D633B" w:rsidRPr="002E5016" w:rsidRDefault="006D633B" w:rsidP="009720FA">
            <w:pPr>
              <w:rPr>
                <w:rFonts w:ascii="Calibri" w:hAnsi="Calibri"/>
                <w:color w:val="000000"/>
                <w:sz w:val="20"/>
                <w:szCs w:val="20"/>
                <w:lang w:eastAsia="zh-CN"/>
              </w:rPr>
            </w:pPr>
            <w:r w:rsidRPr="002E5016">
              <w:rPr>
                <w:rFonts w:ascii="Calibri" w:hAnsi="Calibri"/>
                <w:color w:val="000000"/>
                <w:sz w:val="20"/>
                <w:szCs w:val="20"/>
                <w:lang w:eastAsia="zh-CN"/>
              </w:rPr>
              <w:t>Diversity Path (dBm)</w:t>
            </w:r>
          </w:p>
        </w:tc>
        <w:tc>
          <w:tcPr>
            <w:tcW w:w="900" w:type="dxa"/>
            <w:shd w:val="clear" w:color="auto" w:fill="auto"/>
            <w:noWrap/>
            <w:vAlign w:val="center"/>
            <w:hideMark/>
          </w:tcPr>
          <w:p w14:paraId="3412D0A8"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-9</w:t>
            </w:r>
            <w:r>
              <w:rPr>
                <w:rFonts w:ascii="Calibri" w:hAnsi="Calibri"/>
                <w:color w:val="000000"/>
                <w:sz w:val="20"/>
                <w:szCs w:val="20"/>
                <w:lang w:eastAsia="zh-CN"/>
              </w:rPr>
              <w:t>1.8</w:t>
            </w:r>
          </w:p>
        </w:tc>
        <w:tc>
          <w:tcPr>
            <w:tcW w:w="900" w:type="dxa"/>
            <w:shd w:val="clear" w:color="auto" w:fill="auto"/>
            <w:noWrap/>
            <w:vAlign w:val="center"/>
            <w:hideMark/>
          </w:tcPr>
          <w:p w14:paraId="50DB8FFA" w14:textId="663FD02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w:t>
            </w:r>
            <w:r>
              <w:rPr>
                <w:rFonts w:ascii="Calibri" w:hAnsi="Calibri"/>
                <w:color w:val="000000"/>
                <w:sz w:val="20"/>
                <w:szCs w:val="20"/>
                <w:lang w:eastAsia="zh-CN"/>
              </w:rPr>
              <w:t>56.4</w:t>
            </w:r>
          </w:p>
        </w:tc>
        <w:tc>
          <w:tcPr>
            <w:tcW w:w="919" w:type="dxa"/>
            <w:shd w:val="clear" w:color="auto" w:fill="auto"/>
            <w:noWrap/>
            <w:vAlign w:val="center"/>
            <w:hideMark/>
          </w:tcPr>
          <w:p w14:paraId="122F4696" w14:textId="3E3B770D"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rPr>
              <w:t>-</w:t>
            </w:r>
            <w:r>
              <w:rPr>
                <w:rFonts w:ascii="Calibri" w:hAnsi="Calibri"/>
                <w:color w:val="000000"/>
                <w:sz w:val="20"/>
                <w:szCs w:val="20"/>
              </w:rPr>
              <w:t>56.4</w:t>
            </w:r>
          </w:p>
        </w:tc>
      </w:tr>
      <w:tr w:rsidR="006D633B" w:rsidRPr="002E5016" w14:paraId="42953945" w14:textId="77777777" w:rsidTr="009720FA">
        <w:trPr>
          <w:trHeight w:val="288"/>
          <w:jc w:val="center"/>
        </w:trPr>
        <w:tc>
          <w:tcPr>
            <w:tcW w:w="1049" w:type="dxa"/>
            <w:vMerge/>
            <w:vAlign w:val="center"/>
            <w:hideMark/>
          </w:tcPr>
          <w:p w14:paraId="16B5934E" w14:textId="77777777" w:rsidR="006D633B" w:rsidRPr="002E5016" w:rsidRDefault="006D633B" w:rsidP="009720FA">
            <w:pPr>
              <w:jc w:val="center"/>
              <w:rPr>
                <w:rFonts w:ascii="Calibri" w:hAnsi="Calibri"/>
                <w:color w:val="000000"/>
                <w:sz w:val="20"/>
                <w:szCs w:val="20"/>
                <w:lang w:eastAsia="zh-CN"/>
              </w:rPr>
            </w:pPr>
          </w:p>
        </w:tc>
        <w:tc>
          <w:tcPr>
            <w:tcW w:w="2112" w:type="dxa"/>
            <w:shd w:val="clear" w:color="auto" w:fill="auto"/>
            <w:noWrap/>
            <w:vAlign w:val="center"/>
            <w:hideMark/>
          </w:tcPr>
          <w:p w14:paraId="4EE0CDCF" w14:textId="77777777" w:rsidR="006D633B" w:rsidRPr="002E5016" w:rsidRDefault="006D633B" w:rsidP="009720FA">
            <w:pPr>
              <w:rPr>
                <w:rFonts w:ascii="Calibri" w:hAnsi="Calibri"/>
                <w:color w:val="000000"/>
                <w:sz w:val="20"/>
                <w:szCs w:val="20"/>
                <w:lang w:eastAsia="zh-CN"/>
              </w:rPr>
            </w:pPr>
            <w:r w:rsidRPr="002E5016">
              <w:rPr>
                <w:rFonts w:ascii="Calibri" w:hAnsi="Calibri"/>
                <w:color w:val="000000"/>
                <w:sz w:val="20"/>
                <w:szCs w:val="20"/>
                <w:lang w:eastAsia="zh-CN"/>
              </w:rPr>
              <w:t>After MRC (dBm)</w:t>
            </w:r>
          </w:p>
        </w:tc>
        <w:tc>
          <w:tcPr>
            <w:tcW w:w="900" w:type="dxa"/>
            <w:shd w:val="clear" w:color="auto" w:fill="auto"/>
            <w:noWrap/>
            <w:vAlign w:val="center"/>
            <w:hideMark/>
          </w:tcPr>
          <w:p w14:paraId="21445A10" w14:textId="77777777"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lang w:eastAsia="zh-CN"/>
              </w:rPr>
              <w:t>-9</w:t>
            </w:r>
            <w:r>
              <w:rPr>
                <w:rFonts w:ascii="Calibri" w:hAnsi="Calibri"/>
                <w:color w:val="000000"/>
                <w:sz w:val="20"/>
                <w:szCs w:val="20"/>
                <w:lang w:eastAsia="zh-CN"/>
              </w:rPr>
              <w:t>4.8</w:t>
            </w:r>
          </w:p>
        </w:tc>
        <w:tc>
          <w:tcPr>
            <w:tcW w:w="900" w:type="dxa"/>
            <w:shd w:val="clear" w:color="auto" w:fill="auto"/>
            <w:noWrap/>
            <w:vAlign w:val="center"/>
            <w:hideMark/>
          </w:tcPr>
          <w:p w14:paraId="563FE5D0" w14:textId="77777777" w:rsidR="006D633B" w:rsidRPr="002E5016" w:rsidRDefault="006D633B" w:rsidP="009720FA">
            <w:pPr>
              <w:jc w:val="center"/>
              <w:rPr>
                <w:rFonts w:ascii="Calibri" w:hAnsi="Calibri"/>
                <w:color w:val="000000"/>
                <w:sz w:val="20"/>
                <w:szCs w:val="20"/>
                <w:lang w:eastAsia="zh-CN"/>
              </w:rPr>
            </w:pPr>
          </w:p>
        </w:tc>
        <w:tc>
          <w:tcPr>
            <w:tcW w:w="919" w:type="dxa"/>
            <w:shd w:val="clear" w:color="auto" w:fill="auto"/>
            <w:noWrap/>
            <w:vAlign w:val="center"/>
            <w:hideMark/>
          </w:tcPr>
          <w:p w14:paraId="6C6039C5" w14:textId="2485F51D" w:rsidR="006D633B" w:rsidRPr="002E5016" w:rsidRDefault="006D633B" w:rsidP="009720FA">
            <w:pPr>
              <w:jc w:val="center"/>
              <w:rPr>
                <w:rFonts w:ascii="Calibri" w:hAnsi="Calibri"/>
                <w:color w:val="000000"/>
                <w:sz w:val="20"/>
                <w:szCs w:val="20"/>
                <w:lang w:eastAsia="zh-CN"/>
              </w:rPr>
            </w:pPr>
            <w:r w:rsidRPr="002E5016">
              <w:rPr>
                <w:rFonts w:ascii="Calibri" w:hAnsi="Calibri"/>
                <w:color w:val="000000"/>
                <w:sz w:val="20"/>
                <w:szCs w:val="20"/>
              </w:rPr>
              <w:t>-</w:t>
            </w:r>
            <w:r>
              <w:rPr>
                <w:rFonts w:ascii="Calibri" w:hAnsi="Calibri"/>
                <w:color w:val="000000"/>
                <w:sz w:val="20"/>
                <w:szCs w:val="20"/>
              </w:rPr>
              <w:t>59</w:t>
            </w:r>
            <w:r w:rsidRPr="002E5016">
              <w:rPr>
                <w:rFonts w:ascii="Calibri" w:hAnsi="Calibri"/>
                <w:color w:val="000000"/>
                <w:sz w:val="20"/>
                <w:szCs w:val="20"/>
              </w:rPr>
              <w:t>.</w:t>
            </w:r>
            <w:r>
              <w:rPr>
                <w:rFonts w:ascii="Calibri" w:hAnsi="Calibri"/>
                <w:color w:val="000000"/>
                <w:sz w:val="20"/>
                <w:szCs w:val="20"/>
              </w:rPr>
              <w:t>4</w:t>
            </w:r>
          </w:p>
        </w:tc>
      </w:tr>
      <w:tr w:rsidR="006D633B" w:rsidRPr="002E5016" w14:paraId="21DEB5B5" w14:textId="77777777" w:rsidTr="009720FA">
        <w:trPr>
          <w:trHeight w:val="288"/>
          <w:jc w:val="center"/>
        </w:trPr>
        <w:tc>
          <w:tcPr>
            <w:tcW w:w="1049" w:type="dxa"/>
            <w:vMerge/>
            <w:vAlign w:val="center"/>
            <w:hideMark/>
          </w:tcPr>
          <w:p w14:paraId="71C2EBE6" w14:textId="77777777" w:rsidR="006D633B" w:rsidRPr="002E5016" w:rsidRDefault="006D633B" w:rsidP="009720FA">
            <w:pPr>
              <w:jc w:val="center"/>
              <w:rPr>
                <w:rFonts w:ascii="Calibri" w:hAnsi="Calibri"/>
                <w:color w:val="000000"/>
                <w:sz w:val="20"/>
                <w:szCs w:val="20"/>
                <w:lang w:eastAsia="zh-CN"/>
              </w:rPr>
            </w:pPr>
          </w:p>
        </w:tc>
        <w:tc>
          <w:tcPr>
            <w:tcW w:w="2112" w:type="dxa"/>
            <w:shd w:val="clear" w:color="auto" w:fill="auto"/>
            <w:noWrap/>
            <w:vAlign w:val="center"/>
            <w:hideMark/>
          </w:tcPr>
          <w:p w14:paraId="5DE0BC9B" w14:textId="77777777" w:rsidR="006D633B" w:rsidRPr="002E5016" w:rsidRDefault="006D633B" w:rsidP="009720FA">
            <w:pPr>
              <w:rPr>
                <w:rFonts w:ascii="Calibri" w:hAnsi="Calibri"/>
                <w:color w:val="000000"/>
                <w:sz w:val="20"/>
                <w:szCs w:val="20"/>
                <w:lang w:eastAsia="zh-CN"/>
              </w:rPr>
            </w:pPr>
            <w:r w:rsidRPr="002E5016">
              <w:rPr>
                <w:rFonts w:ascii="Calibri" w:hAnsi="Calibri"/>
                <w:color w:val="000000"/>
                <w:sz w:val="20"/>
                <w:szCs w:val="20"/>
                <w:lang w:eastAsia="zh-CN"/>
              </w:rPr>
              <w:t>MSD (dB)</w:t>
            </w:r>
          </w:p>
        </w:tc>
        <w:tc>
          <w:tcPr>
            <w:tcW w:w="900" w:type="dxa"/>
            <w:shd w:val="clear" w:color="auto" w:fill="auto"/>
            <w:noWrap/>
            <w:vAlign w:val="center"/>
            <w:hideMark/>
          </w:tcPr>
          <w:p w14:paraId="11B06F70" w14:textId="77777777" w:rsidR="006D633B" w:rsidRPr="002E5016" w:rsidRDefault="006D633B" w:rsidP="009720FA">
            <w:pPr>
              <w:jc w:val="center"/>
              <w:rPr>
                <w:rFonts w:ascii="Calibri" w:hAnsi="Calibri"/>
                <w:color w:val="000000"/>
                <w:sz w:val="20"/>
                <w:szCs w:val="20"/>
                <w:lang w:eastAsia="zh-CN"/>
              </w:rPr>
            </w:pPr>
          </w:p>
        </w:tc>
        <w:tc>
          <w:tcPr>
            <w:tcW w:w="900" w:type="dxa"/>
            <w:shd w:val="clear" w:color="auto" w:fill="auto"/>
            <w:noWrap/>
            <w:vAlign w:val="center"/>
            <w:hideMark/>
          </w:tcPr>
          <w:p w14:paraId="38AFC918" w14:textId="77777777" w:rsidR="006D633B" w:rsidRPr="002E5016" w:rsidRDefault="006D633B" w:rsidP="009720FA">
            <w:pPr>
              <w:jc w:val="center"/>
              <w:rPr>
                <w:rFonts w:ascii="Calibri" w:hAnsi="Calibri"/>
                <w:color w:val="000000"/>
                <w:sz w:val="20"/>
                <w:szCs w:val="20"/>
                <w:lang w:eastAsia="zh-CN"/>
              </w:rPr>
            </w:pPr>
          </w:p>
        </w:tc>
        <w:tc>
          <w:tcPr>
            <w:tcW w:w="919" w:type="dxa"/>
            <w:shd w:val="clear" w:color="auto" w:fill="auto"/>
            <w:noWrap/>
            <w:vAlign w:val="center"/>
            <w:hideMark/>
          </w:tcPr>
          <w:p w14:paraId="4AC27A68" w14:textId="03826C70" w:rsidR="006D633B" w:rsidRPr="002E5016" w:rsidRDefault="006D633B" w:rsidP="009720FA">
            <w:pPr>
              <w:jc w:val="center"/>
              <w:rPr>
                <w:rFonts w:ascii="Calibri" w:hAnsi="Calibri"/>
                <w:b/>
                <w:bCs/>
                <w:color w:val="000000"/>
                <w:sz w:val="20"/>
                <w:szCs w:val="20"/>
                <w:lang w:eastAsia="zh-CN"/>
              </w:rPr>
            </w:pPr>
            <w:r>
              <w:rPr>
                <w:rFonts w:ascii="Calibri" w:hAnsi="Calibri"/>
                <w:b/>
                <w:bCs/>
                <w:color w:val="000000"/>
                <w:sz w:val="20"/>
                <w:szCs w:val="20"/>
              </w:rPr>
              <w:t>35</w:t>
            </w:r>
            <w:r w:rsidRPr="002E5016">
              <w:rPr>
                <w:rFonts w:ascii="Calibri" w:hAnsi="Calibri"/>
                <w:b/>
                <w:bCs/>
                <w:color w:val="000000"/>
                <w:sz w:val="20"/>
                <w:szCs w:val="20"/>
              </w:rPr>
              <w:t>.</w:t>
            </w:r>
            <w:r>
              <w:rPr>
                <w:rFonts w:ascii="Calibri" w:hAnsi="Calibri"/>
                <w:b/>
                <w:bCs/>
                <w:color w:val="000000"/>
                <w:sz w:val="20"/>
                <w:szCs w:val="20"/>
              </w:rPr>
              <w:t>4</w:t>
            </w:r>
          </w:p>
        </w:tc>
      </w:tr>
    </w:tbl>
    <w:p w14:paraId="466F8758" w14:textId="5CBF7FD9" w:rsidR="006D633B" w:rsidRDefault="006D633B" w:rsidP="004F1ED6">
      <w:pPr>
        <w:jc w:val="both"/>
        <w:rPr>
          <w:rFonts w:ascii="Arial" w:hAnsi="Arial" w:cs="Arial"/>
          <w:bCs/>
          <w:sz w:val="20"/>
          <w:szCs w:val="20"/>
        </w:rPr>
      </w:pPr>
      <w:r>
        <w:rPr>
          <w:rFonts w:ascii="Arial" w:hAnsi="Arial" w:cs="Arial"/>
          <w:bCs/>
          <w:sz w:val="20"/>
          <w:szCs w:val="20"/>
        </w:rPr>
        <w:t xml:space="preserve">   </w:t>
      </w:r>
    </w:p>
    <w:p w14:paraId="30BCBDA5" w14:textId="7E10B3A1" w:rsidR="006D633B" w:rsidRDefault="006D633B" w:rsidP="006D633B">
      <w:pPr>
        <w:spacing w:after="120"/>
        <w:jc w:val="center"/>
        <w:rPr>
          <w:rFonts w:ascii="Arial" w:hAnsi="Arial" w:cs="Arial"/>
          <w:bCs/>
          <w:sz w:val="20"/>
          <w:szCs w:val="20"/>
        </w:rPr>
      </w:pPr>
      <w:r w:rsidRPr="00381241">
        <w:rPr>
          <w:rFonts w:ascii="Arial" w:hAnsi="Arial" w:cs="Arial"/>
          <w:b/>
          <w:sz w:val="20"/>
          <w:szCs w:val="20"/>
        </w:rPr>
        <w:t>Table 2.</w:t>
      </w:r>
      <w:r>
        <w:rPr>
          <w:rFonts w:ascii="Arial" w:hAnsi="Arial" w:cs="Arial"/>
          <w:b/>
          <w:sz w:val="20"/>
          <w:szCs w:val="20"/>
        </w:rPr>
        <w:t>2</w:t>
      </w:r>
      <w:r w:rsidRPr="00381241">
        <w:rPr>
          <w:rFonts w:ascii="Arial" w:hAnsi="Arial" w:cs="Arial"/>
          <w:b/>
          <w:sz w:val="20"/>
          <w:szCs w:val="20"/>
        </w:rPr>
        <w:t>-</w:t>
      </w:r>
      <w:r>
        <w:rPr>
          <w:rFonts w:ascii="Arial" w:hAnsi="Arial" w:cs="Arial"/>
          <w:b/>
          <w:sz w:val="20"/>
          <w:szCs w:val="20"/>
        </w:rPr>
        <w:t>2</w:t>
      </w:r>
      <w:r w:rsidRPr="00381241">
        <w:rPr>
          <w:rFonts w:ascii="Arial" w:hAnsi="Arial" w:cs="Arial"/>
          <w:b/>
          <w:sz w:val="20"/>
          <w:szCs w:val="20"/>
        </w:rPr>
        <w:t xml:space="preserve"> MSD for </w:t>
      </w:r>
      <w:r>
        <w:rPr>
          <w:rFonts w:ascii="Arial" w:hAnsi="Arial" w:cs="Arial"/>
          <w:b/>
          <w:sz w:val="20"/>
          <w:szCs w:val="20"/>
        </w:rPr>
        <w:t>n78 10MHz</w:t>
      </w:r>
      <w:r w:rsidRPr="00381241">
        <w:rPr>
          <w:rFonts w:ascii="Arial" w:hAnsi="Arial" w:cs="Arial"/>
          <w:b/>
          <w:sz w:val="20"/>
          <w:szCs w:val="20"/>
        </w:rPr>
        <w:t xml:space="preserve"> DL channel BW after MRC</w:t>
      </w:r>
    </w:p>
    <w:p w14:paraId="3DA111F9" w14:textId="77777777" w:rsidR="006D633B" w:rsidRDefault="006D633B" w:rsidP="004F1ED6">
      <w:pPr>
        <w:jc w:val="both"/>
        <w:rPr>
          <w:rFonts w:ascii="Arial" w:hAnsi="Arial" w:cs="Arial"/>
          <w:bCs/>
          <w:sz w:val="20"/>
          <w:szCs w:val="20"/>
        </w:rPr>
      </w:pPr>
    </w:p>
    <w:p w14:paraId="6F3DF748" w14:textId="59FAB38D" w:rsidR="004F1ED6" w:rsidRDefault="006D633B" w:rsidP="004F1ED6">
      <w:pPr>
        <w:jc w:val="both"/>
        <w:rPr>
          <w:rFonts w:ascii="Arial" w:hAnsi="Arial" w:cs="Arial"/>
          <w:bCs/>
          <w:sz w:val="20"/>
          <w:szCs w:val="20"/>
        </w:rPr>
      </w:pPr>
      <w:r>
        <w:rPr>
          <w:rFonts w:ascii="Arial" w:hAnsi="Arial" w:cs="Arial"/>
          <w:bCs/>
          <w:sz w:val="20"/>
          <w:szCs w:val="20"/>
        </w:rPr>
        <w:t xml:space="preserve"> </w:t>
      </w:r>
      <w:r>
        <w:rPr>
          <w:rFonts w:ascii="Arial" w:hAnsi="Arial" w:cs="Arial"/>
          <w:sz w:val="20"/>
          <w:szCs w:val="20"/>
        </w:rPr>
        <w:t>Compared to PC3 n3 UL, the MSD caused by PC2 n3 2Tx UL is increased from 24.0 dB to 35.4 dB.</w:t>
      </w:r>
    </w:p>
    <w:p w14:paraId="74959D91" w14:textId="77777777" w:rsidR="006D633B" w:rsidRDefault="006D633B" w:rsidP="004F1ED6">
      <w:pPr>
        <w:jc w:val="both"/>
        <w:rPr>
          <w:rFonts w:ascii="Arial" w:hAnsi="Arial" w:cs="Arial"/>
          <w:bCs/>
          <w:sz w:val="20"/>
          <w:szCs w:val="20"/>
        </w:rPr>
      </w:pPr>
    </w:p>
    <w:p w14:paraId="4D965E52" w14:textId="66037442" w:rsidR="004F1ED6" w:rsidRDefault="004F1ED6" w:rsidP="004F1ED6">
      <w:pPr>
        <w:spacing w:after="120"/>
        <w:jc w:val="both"/>
        <w:rPr>
          <w:rFonts w:ascii="Arial" w:hAnsi="Arial" w:cs="Arial"/>
          <w:bCs/>
          <w:i/>
          <w:iCs/>
          <w:sz w:val="20"/>
          <w:szCs w:val="20"/>
        </w:rPr>
      </w:pPr>
      <w:r>
        <w:rPr>
          <w:rFonts w:ascii="Arial" w:hAnsi="Arial" w:cs="Arial"/>
          <w:b/>
          <w:i/>
          <w:iCs/>
          <w:sz w:val="20"/>
          <w:szCs w:val="20"/>
        </w:rPr>
        <w:t xml:space="preserve">Observation </w:t>
      </w:r>
      <w:r w:rsidR="006D633B">
        <w:rPr>
          <w:rFonts w:ascii="Arial" w:hAnsi="Arial" w:cs="Arial"/>
          <w:b/>
          <w:i/>
          <w:iCs/>
          <w:sz w:val="20"/>
          <w:szCs w:val="20"/>
        </w:rPr>
        <w:t>2</w:t>
      </w:r>
      <w:r w:rsidRPr="00A0194F">
        <w:rPr>
          <w:rFonts w:ascii="Arial" w:hAnsi="Arial" w:cs="Arial"/>
          <w:bCs/>
          <w:i/>
          <w:iCs/>
          <w:sz w:val="20"/>
          <w:szCs w:val="20"/>
        </w:rPr>
        <w:t xml:space="preserve">: </w:t>
      </w:r>
      <w:r w:rsidR="006D633B" w:rsidRPr="006D633B">
        <w:rPr>
          <w:rFonts w:ascii="Arial" w:hAnsi="Arial" w:cs="Arial"/>
          <w:bCs/>
          <w:i/>
          <w:iCs/>
          <w:sz w:val="20"/>
          <w:szCs w:val="20"/>
        </w:rPr>
        <w:t xml:space="preserve">For CA_n3-n78, compared to PC3 n3 UL, the MSD for n78 at 10MHz channel bandwidth caused by PC2 n3 </w:t>
      </w:r>
      <w:r w:rsidR="006D633B">
        <w:rPr>
          <w:rFonts w:ascii="Arial" w:hAnsi="Arial" w:cs="Arial"/>
          <w:bCs/>
          <w:i/>
          <w:iCs/>
          <w:sz w:val="20"/>
          <w:szCs w:val="20"/>
        </w:rPr>
        <w:t>2</w:t>
      </w:r>
      <w:r w:rsidR="006D633B" w:rsidRPr="006D633B">
        <w:rPr>
          <w:rFonts w:ascii="Arial" w:hAnsi="Arial" w:cs="Arial"/>
          <w:bCs/>
          <w:i/>
          <w:iCs/>
          <w:sz w:val="20"/>
          <w:szCs w:val="20"/>
        </w:rPr>
        <w:t xml:space="preserve">Tx UL is increased from 24.0 dB to </w:t>
      </w:r>
      <w:r w:rsidR="006D633B">
        <w:rPr>
          <w:rFonts w:ascii="Arial" w:hAnsi="Arial" w:cs="Arial"/>
          <w:bCs/>
          <w:i/>
          <w:iCs/>
          <w:sz w:val="20"/>
          <w:szCs w:val="20"/>
        </w:rPr>
        <w:t>35</w:t>
      </w:r>
      <w:r w:rsidR="006D633B" w:rsidRPr="006D633B">
        <w:rPr>
          <w:rFonts w:ascii="Arial" w:hAnsi="Arial" w:cs="Arial"/>
          <w:bCs/>
          <w:i/>
          <w:iCs/>
          <w:sz w:val="20"/>
          <w:szCs w:val="20"/>
        </w:rPr>
        <w:t>.</w:t>
      </w:r>
      <w:r w:rsidR="006D633B">
        <w:rPr>
          <w:rFonts w:ascii="Arial" w:hAnsi="Arial" w:cs="Arial"/>
          <w:bCs/>
          <w:i/>
          <w:iCs/>
          <w:sz w:val="20"/>
          <w:szCs w:val="20"/>
        </w:rPr>
        <w:t>4</w:t>
      </w:r>
      <w:r w:rsidR="006D633B" w:rsidRPr="006D633B">
        <w:rPr>
          <w:rFonts w:ascii="Arial" w:hAnsi="Arial" w:cs="Arial"/>
          <w:bCs/>
          <w:i/>
          <w:iCs/>
          <w:sz w:val="20"/>
          <w:szCs w:val="20"/>
        </w:rPr>
        <w:t xml:space="preserve"> dB.</w:t>
      </w:r>
    </w:p>
    <w:p w14:paraId="231CB62A" w14:textId="1F8529C7" w:rsidR="004F1ED6" w:rsidRPr="004F1ED6" w:rsidRDefault="004F1ED6" w:rsidP="004F1ED6">
      <w:pPr>
        <w:jc w:val="both"/>
        <w:rPr>
          <w:rFonts w:ascii="Arial" w:hAnsi="Arial" w:cs="Arial"/>
          <w:bCs/>
          <w:sz w:val="20"/>
          <w:szCs w:val="20"/>
        </w:rPr>
      </w:pPr>
    </w:p>
    <w:p w14:paraId="52A06A78" w14:textId="375557FD" w:rsidR="004F1ED6" w:rsidRDefault="004F1ED6" w:rsidP="004F1ED6">
      <w:pPr>
        <w:spacing w:after="120"/>
        <w:jc w:val="both"/>
        <w:rPr>
          <w:rFonts w:ascii="Arial" w:hAnsi="Arial" w:cs="Arial"/>
          <w:bCs/>
          <w:i/>
          <w:iCs/>
          <w:sz w:val="20"/>
          <w:szCs w:val="20"/>
        </w:rPr>
      </w:pPr>
      <w:r w:rsidRPr="004F1ED6">
        <w:rPr>
          <w:rFonts w:ascii="Arial" w:hAnsi="Arial" w:cs="Arial"/>
          <w:b/>
          <w:i/>
          <w:iCs/>
          <w:sz w:val="20"/>
          <w:szCs w:val="20"/>
        </w:rPr>
        <w:t xml:space="preserve">Proposal </w:t>
      </w:r>
      <w:r w:rsidR="006D633B">
        <w:rPr>
          <w:rFonts w:ascii="Arial" w:hAnsi="Arial" w:cs="Arial"/>
          <w:b/>
          <w:i/>
          <w:iCs/>
          <w:sz w:val="20"/>
          <w:szCs w:val="20"/>
        </w:rPr>
        <w:t>2</w:t>
      </w:r>
      <w:r>
        <w:rPr>
          <w:rFonts w:ascii="Arial" w:hAnsi="Arial" w:cs="Arial"/>
          <w:bCs/>
          <w:i/>
          <w:iCs/>
          <w:sz w:val="20"/>
          <w:szCs w:val="20"/>
        </w:rPr>
        <w:t xml:space="preserve">: </w:t>
      </w:r>
      <w:r w:rsidR="006D633B" w:rsidRPr="006D633B">
        <w:rPr>
          <w:rFonts w:ascii="Arial" w:hAnsi="Arial" w:cs="Arial"/>
          <w:bCs/>
          <w:i/>
          <w:iCs/>
          <w:sz w:val="20"/>
          <w:szCs w:val="20"/>
        </w:rPr>
        <w:t>RAN4 to take the MSD value in Table 2.</w:t>
      </w:r>
      <w:r w:rsidR="006D633B">
        <w:rPr>
          <w:rFonts w:ascii="Arial" w:hAnsi="Arial" w:cs="Arial"/>
          <w:bCs/>
          <w:i/>
          <w:iCs/>
          <w:sz w:val="20"/>
          <w:szCs w:val="20"/>
        </w:rPr>
        <w:t>2</w:t>
      </w:r>
      <w:r w:rsidR="006D633B" w:rsidRPr="006D633B">
        <w:rPr>
          <w:rFonts w:ascii="Arial" w:hAnsi="Arial" w:cs="Arial"/>
          <w:bCs/>
          <w:i/>
          <w:iCs/>
          <w:sz w:val="20"/>
          <w:szCs w:val="20"/>
        </w:rPr>
        <w:t>-</w:t>
      </w:r>
      <w:r w:rsidR="006D633B">
        <w:rPr>
          <w:rFonts w:ascii="Arial" w:hAnsi="Arial" w:cs="Arial"/>
          <w:bCs/>
          <w:i/>
          <w:iCs/>
          <w:sz w:val="20"/>
          <w:szCs w:val="20"/>
        </w:rPr>
        <w:t>2</w:t>
      </w:r>
      <w:r w:rsidR="006D633B" w:rsidRPr="006D633B">
        <w:rPr>
          <w:rFonts w:ascii="Arial" w:hAnsi="Arial" w:cs="Arial"/>
          <w:bCs/>
          <w:i/>
          <w:iCs/>
          <w:sz w:val="20"/>
          <w:szCs w:val="20"/>
        </w:rPr>
        <w:t xml:space="preserve"> into consideration for CA_n3-n78 with PC2 n3 UL based on </w:t>
      </w:r>
      <w:r w:rsidR="006D633B">
        <w:rPr>
          <w:rFonts w:ascii="Arial" w:hAnsi="Arial" w:cs="Arial"/>
          <w:bCs/>
          <w:i/>
          <w:iCs/>
          <w:sz w:val="20"/>
          <w:szCs w:val="20"/>
        </w:rPr>
        <w:t>2</w:t>
      </w:r>
      <w:r w:rsidR="006D633B" w:rsidRPr="006D633B">
        <w:rPr>
          <w:rFonts w:ascii="Arial" w:hAnsi="Arial" w:cs="Arial"/>
          <w:bCs/>
          <w:i/>
          <w:iCs/>
          <w:sz w:val="20"/>
          <w:szCs w:val="20"/>
        </w:rPr>
        <w:t>Tx.</w:t>
      </w:r>
    </w:p>
    <w:p w14:paraId="082FFAC3" w14:textId="77777777" w:rsidR="006D633B" w:rsidRPr="006D633B" w:rsidRDefault="006D633B" w:rsidP="006D633B">
      <w:pPr>
        <w:jc w:val="both"/>
        <w:rPr>
          <w:rFonts w:ascii="Arial" w:hAnsi="Arial" w:cs="Arial"/>
          <w:bCs/>
          <w:sz w:val="20"/>
          <w:szCs w:val="20"/>
        </w:rPr>
      </w:pPr>
    </w:p>
    <w:p w14:paraId="34C99636" w14:textId="288D14AC"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20B40256" w:rsidR="006D7B72" w:rsidRPr="00BA50B0" w:rsidRDefault="000B6018" w:rsidP="00C358C6">
      <w:pPr>
        <w:spacing w:after="120"/>
        <w:jc w:val="both"/>
        <w:rPr>
          <w:rFonts w:ascii="Arial" w:hAnsi="Arial" w:cs="Arial"/>
          <w:bCs/>
          <w:sz w:val="20"/>
          <w:szCs w:val="20"/>
        </w:rPr>
      </w:pPr>
      <w:r>
        <w:rPr>
          <w:rFonts w:ascii="Arial" w:hAnsi="Arial" w:cs="Arial"/>
          <w:sz w:val="20"/>
          <w:szCs w:val="20"/>
        </w:rPr>
        <w:t>In this contribution, we provide MSD analyses for n78 DL 10MHz carrier based on both 1Tx and 2Tx implementations for n3 UL.</w:t>
      </w:r>
    </w:p>
    <w:p w14:paraId="2BD3E33E" w14:textId="67049B32" w:rsidR="0068530E" w:rsidRPr="00BA50B0" w:rsidRDefault="0068530E" w:rsidP="0068530E">
      <w:pPr>
        <w:jc w:val="both"/>
        <w:rPr>
          <w:rFonts w:ascii="Arial" w:hAnsi="Arial" w:cs="Arial"/>
          <w:bCs/>
          <w:sz w:val="20"/>
          <w:szCs w:val="20"/>
        </w:rPr>
      </w:pPr>
    </w:p>
    <w:p w14:paraId="36C2B581" w14:textId="347ACC7C" w:rsidR="000572D5" w:rsidRPr="00BA50B0" w:rsidRDefault="0064163A" w:rsidP="000572D5">
      <w:pPr>
        <w:spacing w:after="120"/>
        <w:jc w:val="both"/>
        <w:rPr>
          <w:rFonts w:ascii="Arial" w:hAnsi="Arial" w:cs="Arial"/>
          <w:bCs/>
          <w:i/>
          <w:iCs/>
          <w:sz w:val="20"/>
          <w:szCs w:val="20"/>
        </w:rPr>
      </w:pPr>
      <w:r>
        <w:rPr>
          <w:rFonts w:ascii="Arial" w:hAnsi="Arial" w:cs="Arial"/>
          <w:b/>
          <w:i/>
          <w:iCs/>
          <w:sz w:val="20"/>
          <w:szCs w:val="20"/>
        </w:rPr>
        <w:t>Observation 1</w:t>
      </w:r>
      <w:r w:rsidRPr="00A0194F">
        <w:rPr>
          <w:rFonts w:ascii="Arial" w:hAnsi="Arial" w:cs="Arial"/>
          <w:bCs/>
          <w:i/>
          <w:iCs/>
          <w:sz w:val="20"/>
          <w:szCs w:val="20"/>
        </w:rPr>
        <w:t xml:space="preserve">: </w:t>
      </w:r>
      <w:r w:rsidR="000B6018">
        <w:rPr>
          <w:rFonts w:ascii="Arial" w:hAnsi="Arial" w:cs="Arial"/>
          <w:bCs/>
          <w:i/>
          <w:iCs/>
          <w:sz w:val="20"/>
          <w:szCs w:val="20"/>
        </w:rPr>
        <w:t>For CA_n3-n78, compared to PC3 n3 UL, the MSD for n78 at 10MHz channel bandwidth caused by PC2 n3 1Tx UL is increased from 24.0 dB to 28.1 dB</w:t>
      </w:r>
      <w:r w:rsidR="004F1ED6">
        <w:rPr>
          <w:rFonts w:ascii="Arial" w:hAnsi="Arial" w:cs="Arial"/>
          <w:bCs/>
          <w:i/>
          <w:iCs/>
          <w:sz w:val="20"/>
          <w:szCs w:val="20"/>
        </w:rPr>
        <w:t>.</w:t>
      </w:r>
    </w:p>
    <w:p w14:paraId="21981ACD" w14:textId="6348FF84" w:rsidR="000572D5" w:rsidRPr="00CF3841" w:rsidRDefault="000572D5" w:rsidP="0068530E">
      <w:pPr>
        <w:jc w:val="both"/>
        <w:rPr>
          <w:rFonts w:ascii="Arial" w:hAnsi="Arial" w:cs="Arial"/>
          <w:bCs/>
          <w:sz w:val="20"/>
          <w:szCs w:val="20"/>
        </w:rPr>
      </w:pPr>
    </w:p>
    <w:p w14:paraId="027F6205" w14:textId="727CFA7C" w:rsidR="000572D5" w:rsidRDefault="0064163A" w:rsidP="000572D5">
      <w:pPr>
        <w:spacing w:after="120"/>
        <w:jc w:val="both"/>
        <w:rPr>
          <w:rFonts w:ascii="Arial" w:hAnsi="Arial" w:cs="Arial"/>
          <w:bCs/>
          <w:i/>
          <w:iCs/>
          <w:sz w:val="20"/>
          <w:szCs w:val="20"/>
        </w:rPr>
      </w:pPr>
      <w:r>
        <w:rPr>
          <w:rFonts w:ascii="Arial" w:hAnsi="Arial" w:cs="Arial"/>
          <w:b/>
          <w:i/>
          <w:iCs/>
          <w:sz w:val="20"/>
          <w:szCs w:val="20"/>
        </w:rPr>
        <w:t>Observation 2</w:t>
      </w:r>
      <w:r w:rsidRPr="00A0194F">
        <w:rPr>
          <w:rFonts w:ascii="Arial" w:hAnsi="Arial" w:cs="Arial"/>
          <w:bCs/>
          <w:i/>
          <w:iCs/>
          <w:sz w:val="20"/>
          <w:szCs w:val="20"/>
        </w:rPr>
        <w:t xml:space="preserve">: </w:t>
      </w:r>
      <w:r w:rsidR="000B6018" w:rsidRPr="006D633B">
        <w:rPr>
          <w:rFonts w:ascii="Arial" w:hAnsi="Arial" w:cs="Arial"/>
          <w:bCs/>
          <w:i/>
          <w:iCs/>
          <w:sz w:val="20"/>
          <w:szCs w:val="20"/>
        </w:rPr>
        <w:t xml:space="preserve">For CA_n3-n78, compared to PC3 n3 UL, the MSD for n78 at 10MHz channel bandwidth caused by PC2 n3 </w:t>
      </w:r>
      <w:r w:rsidR="000B6018">
        <w:rPr>
          <w:rFonts w:ascii="Arial" w:hAnsi="Arial" w:cs="Arial"/>
          <w:bCs/>
          <w:i/>
          <w:iCs/>
          <w:sz w:val="20"/>
          <w:szCs w:val="20"/>
        </w:rPr>
        <w:t>2</w:t>
      </w:r>
      <w:r w:rsidR="000B6018" w:rsidRPr="006D633B">
        <w:rPr>
          <w:rFonts w:ascii="Arial" w:hAnsi="Arial" w:cs="Arial"/>
          <w:bCs/>
          <w:i/>
          <w:iCs/>
          <w:sz w:val="20"/>
          <w:szCs w:val="20"/>
        </w:rPr>
        <w:t xml:space="preserve">Tx UL is increased from 24.0 dB to </w:t>
      </w:r>
      <w:r w:rsidR="000B6018">
        <w:rPr>
          <w:rFonts w:ascii="Arial" w:hAnsi="Arial" w:cs="Arial"/>
          <w:bCs/>
          <w:i/>
          <w:iCs/>
          <w:sz w:val="20"/>
          <w:szCs w:val="20"/>
        </w:rPr>
        <w:t>35</w:t>
      </w:r>
      <w:r w:rsidR="000B6018" w:rsidRPr="006D633B">
        <w:rPr>
          <w:rFonts w:ascii="Arial" w:hAnsi="Arial" w:cs="Arial"/>
          <w:bCs/>
          <w:i/>
          <w:iCs/>
          <w:sz w:val="20"/>
          <w:szCs w:val="20"/>
        </w:rPr>
        <w:t>.</w:t>
      </w:r>
      <w:r w:rsidR="000B6018">
        <w:rPr>
          <w:rFonts w:ascii="Arial" w:hAnsi="Arial" w:cs="Arial"/>
          <w:bCs/>
          <w:i/>
          <w:iCs/>
          <w:sz w:val="20"/>
          <w:szCs w:val="20"/>
        </w:rPr>
        <w:t>4</w:t>
      </w:r>
      <w:r w:rsidR="000B6018" w:rsidRPr="006D633B">
        <w:rPr>
          <w:rFonts w:ascii="Arial" w:hAnsi="Arial" w:cs="Arial"/>
          <w:bCs/>
          <w:i/>
          <w:iCs/>
          <w:sz w:val="20"/>
          <w:szCs w:val="20"/>
        </w:rPr>
        <w:t xml:space="preserve"> dB</w:t>
      </w:r>
      <w:r w:rsidR="004F1ED6">
        <w:rPr>
          <w:rFonts w:ascii="Arial" w:hAnsi="Arial" w:cs="Arial"/>
          <w:bCs/>
          <w:i/>
          <w:iCs/>
          <w:sz w:val="20"/>
          <w:szCs w:val="20"/>
        </w:rPr>
        <w:t>.</w:t>
      </w:r>
    </w:p>
    <w:p w14:paraId="7D6CC181" w14:textId="50485AFD" w:rsidR="0064163A" w:rsidRPr="00EE683F" w:rsidRDefault="0064163A" w:rsidP="00EE683F">
      <w:pPr>
        <w:jc w:val="both"/>
        <w:rPr>
          <w:rFonts w:ascii="Arial" w:hAnsi="Arial" w:cs="Arial"/>
          <w:bCs/>
          <w:sz w:val="20"/>
          <w:szCs w:val="20"/>
        </w:rPr>
      </w:pPr>
    </w:p>
    <w:p w14:paraId="105B8765" w14:textId="557A5207" w:rsidR="0060438D" w:rsidRDefault="004F1ED6" w:rsidP="00EE683F">
      <w:pPr>
        <w:spacing w:after="120"/>
        <w:jc w:val="both"/>
        <w:rPr>
          <w:rFonts w:ascii="Arial" w:hAnsi="Arial" w:cs="Arial"/>
          <w:bCs/>
          <w:i/>
          <w:iCs/>
          <w:sz w:val="20"/>
          <w:szCs w:val="20"/>
        </w:rPr>
      </w:pPr>
      <w:r>
        <w:rPr>
          <w:rFonts w:ascii="Arial" w:hAnsi="Arial" w:cs="Arial"/>
          <w:b/>
          <w:i/>
          <w:iCs/>
          <w:sz w:val="20"/>
          <w:szCs w:val="20"/>
        </w:rPr>
        <w:t>Proposal 1</w:t>
      </w:r>
      <w:r w:rsidRPr="00A0194F">
        <w:rPr>
          <w:rFonts w:ascii="Arial" w:hAnsi="Arial" w:cs="Arial"/>
          <w:bCs/>
          <w:i/>
          <w:iCs/>
          <w:sz w:val="20"/>
          <w:szCs w:val="20"/>
        </w:rPr>
        <w:t xml:space="preserve">: </w:t>
      </w:r>
      <w:r w:rsidR="000B6018" w:rsidRPr="006D633B">
        <w:rPr>
          <w:rFonts w:ascii="Arial" w:hAnsi="Arial" w:cs="Arial"/>
          <w:bCs/>
          <w:i/>
          <w:iCs/>
          <w:sz w:val="20"/>
          <w:szCs w:val="20"/>
        </w:rPr>
        <w:t>RAN4 to take the MSD value in Table 2.1-</w:t>
      </w:r>
      <w:r w:rsidR="000B6018">
        <w:rPr>
          <w:rFonts w:ascii="Arial" w:hAnsi="Arial" w:cs="Arial"/>
          <w:bCs/>
          <w:i/>
          <w:iCs/>
          <w:sz w:val="20"/>
          <w:szCs w:val="20"/>
        </w:rPr>
        <w:t>3</w:t>
      </w:r>
      <w:r w:rsidR="000B6018" w:rsidRPr="006D633B">
        <w:rPr>
          <w:rFonts w:ascii="Arial" w:hAnsi="Arial" w:cs="Arial"/>
          <w:bCs/>
          <w:i/>
          <w:iCs/>
          <w:sz w:val="20"/>
          <w:szCs w:val="20"/>
        </w:rPr>
        <w:t xml:space="preserve"> into consideration for </w:t>
      </w:r>
      <w:r w:rsidR="000B6018">
        <w:rPr>
          <w:rFonts w:ascii="Arial" w:hAnsi="Arial" w:cs="Arial"/>
          <w:bCs/>
          <w:i/>
          <w:iCs/>
          <w:sz w:val="20"/>
          <w:szCs w:val="20"/>
        </w:rPr>
        <w:t>CA_n3-n78 with PC2 n3 UL based on 1Tx.</w:t>
      </w:r>
    </w:p>
    <w:p w14:paraId="4E1AB904" w14:textId="7238A046" w:rsidR="004F1ED6" w:rsidRPr="004F1ED6" w:rsidRDefault="004F1ED6" w:rsidP="004F1ED6">
      <w:pPr>
        <w:jc w:val="both"/>
        <w:rPr>
          <w:rFonts w:ascii="Arial" w:hAnsi="Arial" w:cs="Arial"/>
          <w:bCs/>
          <w:sz w:val="20"/>
          <w:szCs w:val="20"/>
        </w:rPr>
      </w:pPr>
    </w:p>
    <w:p w14:paraId="016984C3" w14:textId="57A1DB81" w:rsidR="004F1ED6" w:rsidRDefault="004F1ED6" w:rsidP="00EE683F">
      <w:pPr>
        <w:spacing w:after="120"/>
        <w:jc w:val="both"/>
        <w:rPr>
          <w:rFonts w:ascii="Arial" w:hAnsi="Arial" w:cs="Arial"/>
          <w:bCs/>
          <w:i/>
          <w:iCs/>
          <w:sz w:val="20"/>
          <w:szCs w:val="20"/>
        </w:rPr>
      </w:pPr>
      <w:r>
        <w:rPr>
          <w:rFonts w:ascii="Arial" w:hAnsi="Arial" w:cs="Arial"/>
          <w:b/>
          <w:i/>
          <w:iCs/>
          <w:sz w:val="20"/>
          <w:szCs w:val="20"/>
        </w:rPr>
        <w:t>Proposal 2</w:t>
      </w:r>
      <w:r w:rsidRPr="00A0194F">
        <w:rPr>
          <w:rFonts w:ascii="Arial" w:hAnsi="Arial" w:cs="Arial"/>
          <w:bCs/>
          <w:i/>
          <w:iCs/>
          <w:sz w:val="20"/>
          <w:szCs w:val="20"/>
        </w:rPr>
        <w:t xml:space="preserve">: </w:t>
      </w:r>
      <w:r w:rsidR="000B6018" w:rsidRPr="006D633B">
        <w:rPr>
          <w:rFonts w:ascii="Arial" w:hAnsi="Arial" w:cs="Arial"/>
          <w:bCs/>
          <w:i/>
          <w:iCs/>
          <w:sz w:val="20"/>
          <w:szCs w:val="20"/>
        </w:rPr>
        <w:t>RAN4 to take the MSD value in Table 2.</w:t>
      </w:r>
      <w:r w:rsidR="000B6018">
        <w:rPr>
          <w:rFonts w:ascii="Arial" w:hAnsi="Arial" w:cs="Arial"/>
          <w:bCs/>
          <w:i/>
          <w:iCs/>
          <w:sz w:val="20"/>
          <w:szCs w:val="20"/>
        </w:rPr>
        <w:t>2</w:t>
      </w:r>
      <w:r w:rsidR="000B6018" w:rsidRPr="006D633B">
        <w:rPr>
          <w:rFonts w:ascii="Arial" w:hAnsi="Arial" w:cs="Arial"/>
          <w:bCs/>
          <w:i/>
          <w:iCs/>
          <w:sz w:val="20"/>
          <w:szCs w:val="20"/>
        </w:rPr>
        <w:t>-</w:t>
      </w:r>
      <w:r w:rsidR="000B6018">
        <w:rPr>
          <w:rFonts w:ascii="Arial" w:hAnsi="Arial" w:cs="Arial"/>
          <w:bCs/>
          <w:i/>
          <w:iCs/>
          <w:sz w:val="20"/>
          <w:szCs w:val="20"/>
        </w:rPr>
        <w:t>2</w:t>
      </w:r>
      <w:r w:rsidR="000B6018" w:rsidRPr="006D633B">
        <w:rPr>
          <w:rFonts w:ascii="Arial" w:hAnsi="Arial" w:cs="Arial"/>
          <w:bCs/>
          <w:i/>
          <w:iCs/>
          <w:sz w:val="20"/>
          <w:szCs w:val="20"/>
        </w:rPr>
        <w:t xml:space="preserve"> into consideration for CA_n3-n78 with PC2 n3 UL based on </w:t>
      </w:r>
      <w:r w:rsidR="000B6018">
        <w:rPr>
          <w:rFonts w:ascii="Arial" w:hAnsi="Arial" w:cs="Arial"/>
          <w:bCs/>
          <w:i/>
          <w:iCs/>
          <w:sz w:val="20"/>
          <w:szCs w:val="20"/>
        </w:rPr>
        <w:t>2</w:t>
      </w:r>
      <w:r w:rsidR="000B6018" w:rsidRPr="006D633B">
        <w:rPr>
          <w:rFonts w:ascii="Arial" w:hAnsi="Arial" w:cs="Arial"/>
          <w:bCs/>
          <w:i/>
          <w:iCs/>
          <w:sz w:val="20"/>
          <w:szCs w:val="20"/>
        </w:rPr>
        <w:t>Tx.</w:t>
      </w:r>
    </w:p>
    <w:p w14:paraId="59D86AE7" w14:textId="5E8A15C7" w:rsidR="004F1ED6" w:rsidRPr="004F1ED6" w:rsidRDefault="004F1ED6" w:rsidP="004F1ED6">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88BE168" w14:textId="483B0A45" w:rsidR="003B468C" w:rsidRPr="008F29A8" w:rsidRDefault="00880889"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w:t>
      </w:r>
      <w:r w:rsidR="00823EC7">
        <w:rPr>
          <w:rFonts w:ascii="Arial" w:hAnsi="Arial" w:cs="Arial"/>
          <w:bCs/>
          <w:sz w:val="20"/>
          <w:szCs w:val="20"/>
        </w:rPr>
        <w:t>P</w:t>
      </w:r>
      <w:r w:rsidRPr="00880889">
        <w:rPr>
          <w:rFonts w:ascii="Arial" w:hAnsi="Arial" w:cs="Arial"/>
          <w:bCs/>
          <w:sz w:val="20"/>
          <w:szCs w:val="20"/>
        </w:rPr>
        <w:t>-</w:t>
      </w:r>
      <w:r w:rsidR="008F29A8">
        <w:rPr>
          <w:rFonts w:ascii="Arial" w:hAnsi="Arial" w:cs="Arial"/>
          <w:bCs/>
          <w:sz w:val="20"/>
          <w:szCs w:val="20"/>
        </w:rPr>
        <w:t>2</w:t>
      </w:r>
      <w:r w:rsidR="00823EC7">
        <w:rPr>
          <w:rFonts w:ascii="Arial" w:hAnsi="Arial" w:cs="Arial"/>
          <w:bCs/>
          <w:sz w:val="20"/>
          <w:szCs w:val="20"/>
        </w:rPr>
        <w:t>2</w:t>
      </w:r>
      <w:r w:rsidR="000B6018">
        <w:rPr>
          <w:rFonts w:ascii="Arial" w:hAnsi="Arial" w:cs="Arial"/>
          <w:bCs/>
          <w:sz w:val="20"/>
          <w:szCs w:val="20"/>
        </w:rPr>
        <w:t>2626</w:t>
      </w:r>
      <w:r w:rsidR="00E80040" w:rsidRPr="00BA50B0">
        <w:rPr>
          <w:rFonts w:ascii="Arial" w:hAnsi="Arial" w:cs="Arial"/>
          <w:bCs/>
          <w:sz w:val="20"/>
          <w:szCs w:val="20"/>
        </w:rPr>
        <w:t xml:space="preserve"> “</w:t>
      </w:r>
      <w:r w:rsidR="000B6018" w:rsidRPr="000B6018">
        <w:rPr>
          <w:rFonts w:ascii="Arial" w:hAnsi="Arial" w:cs="Arial"/>
          <w:bCs/>
          <w:sz w:val="20"/>
          <w:szCs w:val="20"/>
          <w:lang w:val="en-GB"/>
        </w:rPr>
        <w:t>New WID: High power UE for FR1 for inter-band NR_CADC_R18_yBDL_xBUL (x=1,2; y=2,3,4,5,6) with power class 2 on single carrier uplink on FDD band</w:t>
      </w:r>
      <w:r w:rsidR="00E80040" w:rsidRPr="00BA50B0">
        <w:rPr>
          <w:rFonts w:ascii="Arial" w:hAnsi="Arial" w:cs="Arial"/>
          <w:bCs/>
          <w:sz w:val="20"/>
          <w:szCs w:val="20"/>
        </w:rPr>
        <w:t xml:space="preserve">”, </w:t>
      </w:r>
      <w:r w:rsidR="000B6018">
        <w:rPr>
          <w:rFonts w:ascii="Arial" w:hAnsi="Arial" w:cs="Arial"/>
          <w:bCs/>
          <w:sz w:val="20"/>
          <w:szCs w:val="20"/>
          <w:lang w:val="en-GB"/>
        </w:rPr>
        <w:t>China Unicom</w:t>
      </w:r>
      <w:r w:rsidR="00E80040" w:rsidRPr="00BA50B0">
        <w:rPr>
          <w:rFonts w:ascii="Arial" w:hAnsi="Arial" w:cs="Arial"/>
          <w:bCs/>
          <w:sz w:val="20"/>
          <w:szCs w:val="20"/>
        </w:rPr>
        <w:t xml:space="preserve">, </w:t>
      </w:r>
      <w:r w:rsidR="00E80040" w:rsidRPr="00BA50B0">
        <w:rPr>
          <w:rFonts w:ascii="Arial" w:hAnsi="Arial" w:cs="Arial"/>
          <w:sz w:val="20"/>
          <w:szCs w:val="20"/>
        </w:rPr>
        <w:t>3GPP TSG-RAN</w:t>
      </w:r>
      <w:r w:rsidR="0060438D">
        <w:rPr>
          <w:rFonts w:ascii="Arial" w:hAnsi="Arial" w:cs="Arial"/>
          <w:sz w:val="20"/>
          <w:szCs w:val="20"/>
        </w:rPr>
        <w:t xml:space="preserve"> </w:t>
      </w:r>
      <w:r w:rsidR="00E80040" w:rsidRPr="00BA50B0">
        <w:rPr>
          <w:rFonts w:ascii="Arial" w:hAnsi="Arial" w:cs="Arial"/>
          <w:sz w:val="20"/>
          <w:szCs w:val="20"/>
        </w:rPr>
        <w:t>Meeting #</w:t>
      </w:r>
      <w:r w:rsidR="0060438D">
        <w:rPr>
          <w:rFonts w:ascii="Arial" w:hAnsi="Arial" w:cs="Arial"/>
          <w:sz w:val="20"/>
          <w:szCs w:val="20"/>
        </w:rPr>
        <w:t>9</w:t>
      </w:r>
      <w:r w:rsidR="000B6018">
        <w:rPr>
          <w:rFonts w:ascii="Arial" w:hAnsi="Arial" w:cs="Arial"/>
          <w:sz w:val="20"/>
          <w:szCs w:val="20"/>
        </w:rPr>
        <w:t>7-e</w:t>
      </w:r>
      <w:r w:rsidR="00E80040" w:rsidRPr="00BA50B0">
        <w:rPr>
          <w:rFonts w:ascii="Arial" w:hAnsi="Arial" w:cs="Arial"/>
          <w:sz w:val="20"/>
          <w:szCs w:val="20"/>
        </w:rPr>
        <w:t xml:space="preserve">, </w:t>
      </w:r>
      <w:r w:rsidR="000B6018">
        <w:rPr>
          <w:rFonts w:ascii="Arial" w:hAnsi="Arial" w:cs="Arial"/>
          <w:sz w:val="20"/>
          <w:szCs w:val="20"/>
        </w:rPr>
        <w:t>Online</w:t>
      </w:r>
      <w:r>
        <w:rPr>
          <w:rFonts w:ascii="Arial" w:hAnsi="Arial" w:cs="Arial"/>
          <w:sz w:val="20"/>
          <w:szCs w:val="20"/>
        </w:rPr>
        <w:t xml:space="preserve">, </w:t>
      </w:r>
      <w:r w:rsidR="000B6018">
        <w:rPr>
          <w:rFonts w:ascii="Arial" w:hAnsi="Arial" w:cs="Arial"/>
          <w:sz w:val="20"/>
          <w:szCs w:val="20"/>
        </w:rPr>
        <w:t>September</w:t>
      </w:r>
      <w:r w:rsidR="00E80040" w:rsidRPr="00BA50B0">
        <w:rPr>
          <w:rFonts w:ascii="Arial" w:hAnsi="Arial" w:cs="Arial"/>
          <w:sz w:val="20"/>
          <w:szCs w:val="20"/>
        </w:rPr>
        <w:t xml:space="preserve"> </w:t>
      </w:r>
      <w:r w:rsidR="000B6018">
        <w:rPr>
          <w:rFonts w:ascii="Arial" w:hAnsi="Arial" w:cs="Arial"/>
          <w:sz w:val="20"/>
          <w:szCs w:val="20"/>
        </w:rPr>
        <w:t>12</w:t>
      </w:r>
      <w:r w:rsidR="0060438D">
        <w:rPr>
          <w:rFonts w:ascii="Arial" w:hAnsi="Arial" w:cs="Arial"/>
          <w:sz w:val="20"/>
          <w:szCs w:val="20"/>
          <w:vertAlign w:val="superscript"/>
        </w:rPr>
        <w:t>th</w:t>
      </w:r>
      <w:r w:rsidR="00E80040" w:rsidRPr="00BA50B0">
        <w:rPr>
          <w:rFonts w:ascii="Arial" w:hAnsi="Arial" w:cs="Arial"/>
          <w:sz w:val="20"/>
          <w:szCs w:val="20"/>
        </w:rPr>
        <w:t xml:space="preserve"> – </w:t>
      </w:r>
      <w:r w:rsidR="000B6018">
        <w:rPr>
          <w:rFonts w:ascii="Arial" w:hAnsi="Arial" w:cs="Arial"/>
          <w:sz w:val="20"/>
          <w:szCs w:val="20"/>
        </w:rPr>
        <w:t>16</w:t>
      </w:r>
      <w:r w:rsidR="00E80040" w:rsidRPr="00BA50B0">
        <w:rPr>
          <w:rFonts w:ascii="Arial" w:hAnsi="Arial" w:cs="Arial"/>
          <w:sz w:val="20"/>
          <w:szCs w:val="20"/>
          <w:vertAlign w:val="superscript"/>
        </w:rPr>
        <w:t>th</w:t>
      </w:r>
      <w:r w:rsidR="00E80040" w:rsidRPr="00BA50B0">
        <w:rPr>
          <w:rFonts w:ascii="Arial" w:hAnsi="Arial" w:cs="Arial"/>
          <w:sz w:val="20"/>
          <w:szCs w:val="20"/>
        </w:rPr>
        <w:t>, 20</w:t>
      </w:r>
      <w:r w:rsidR="008F29A8">
        <w:rPr>
          <w:rFonts w:ascii="Arial" w:hAnsi="Arial" w:cs="Arial"/>
          <w:sz w:val="20"/>
          <w:szCs w:val="20"/>
        </w:rPr>
        <w:t>2</w:t>
      </w:r>
      <w:r w:rsidR="0060438D">
        <w:rPr>
          <w:rFonts w:ascii="Arial" w:hAnsi="Arial" w:cs="Arial"/>
          <w:sz w:val="20"/>
          <w:szCs w:val="20"/>
        </w:rPr>
        <w:t>2</w:t>
      </w:r>
    </w:p>
    <w:p w14:paraId="285E0463" w14:textId="39DB0083" w:rsidR="0057672C" w:rsidRDefault="0057672C" w:rsidP="0057672C">
      <w:pPr>
        <w:pStyle w:val="EX"/>
        <w:numPr>
          <w:ilvl w:val="0"/>
          <w:numId w:val="0"/>
        </w:numPr>
        <w:spacing w:after="180"/>
        <w:ind w:left="369" w:hanging="369"/>
        <w:jc w:val="both"/>
        <w:rPr>
          <w:rFonts w:ascii="Arial" w:hAnsi="Arial" w:cs="Arial"/>
          <w:sz w:val="20"/>
          <w:szCs w:val="20"/>
        </w:rPr>
      </w:pP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566825C1" w14:textId="747D2EDB" w:rsidR="0057672C" w:rsidRDefault="0057672C" w:rsidP="000B6018">
      <w:pPr>
        <w:pStyle w:val="EX"/>
        <w:numPr>
          <w:ilvl w:val="0"/>
          <w:numId w:val="0"/>
        </w:numPr>
        <w:spacing w:after="180"/>
        <w:jc w:val="both"/>
        <w:rPr>
          <w:rFonts w:ascii="Arial" w:hAnsi="Arial" w:cs="Arial"/>
          <w:sz w:val="20"/>
          <w:szCs w:val="20"/>
        </w:rPr>
      </w:pPr>
    </w:p>
    <w:sectPr w:rsidR="0057672C"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346D0" w14:textId="77777777" w:rsidR="00950C4B" w:rsidRDefault="00950C4B">
      <w:r>
        <w:separator/>
      </w:r>
    </w:p>
  </w:endnote>
  <w:endnote w:type="continuationSeparator" w:id="0">
    <w:p w14:paraId="4A1351A9" w14:textId="77777777" w:rsidR="00950C4B" w:rsidRDefault="00950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DE2A7" w14:textId="77777777" w:rsidR="00950C4B" w:rsidRDefault="00950C4B">
      <w:r>
        <w:separator/>
      </w:r>
    </w:p>
  </w:footnote>
  <w:footnote w:type="continuationSeparator" w:id="0">
    <w:p w14:paraId="452EE4D9" w14:textId="77777777" w:rsidR="00950C4B" w:rsidRDefault="00950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503B"/>
    <w:rsid w:val="00016134"/>
    <w:rsid w:val="000206DB"/>
    <w:rsid w:val="00023B9C"/>
    <w:rsid w:val="00033397"/>
    <w:rsid w:val="00034BFA"/>
    <w:rsid w:val="000357CB"/>
    <w:rsid w:val="00035A90"/>
    <w:rsid w:val="00040095"/>
    <w:rsid w:val="00040A8C"/>
    <w:rsid w:val="000446B1"/>
    <w:rsid w:val="00044DE2"/>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95EA8"/>
    <w:rsid w:val="000A0A4F"/>
    <w:rsid w:val="000A0C3B"/>
    <w:rsid w:val="000A150F"/>
    <w:rsid w:val="000A365D"/>
    <w:rsid w:val="000A68F3"/>
    <w:rsid w:val="000B6018"/>
    <w:rsid w:val="000B61FB"/>
    <w:rsid w:val="000C16C8"/>
    <w:rsid w:val="000C47C3"/>
    <w:rsid w:val="000D0571"/>
    <w:rsid w:val="000D0FD8"/>
    <w:rsid w:val="000D50E3"/>
    <w:rsid w:val="000D58AB"/>
    <w:rsid w:val="000D6A52"/>
    <w:rsid w:val="000E1A37"/>
    <w:rsid w:val="000E1CAF"/>
    <w:rsid w:val="000E2238"/>
    <w:rsid w:val="000E751D"/>
    <w:rsid w:val="0010474C"/>
    <w:rsid w:val="00104BC6"/>
    <w:rsid w:val="00106A77"/>
    <w:rsid w:val="00110A8D"/>
    <w:rsid w:val="00113A07"/>
    <w:rsid w:val="00114E2C"/>
    <w:rsid w:val="0012110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E52"/>
    <w:rsid w:val="00197470"/>
    <w:rsid w:val="001A410D"/>
    <w:rsid w:val="001A4C42"/>
    <w:rsid w:val="001A7772"/>
    <w:rsid w:val="001B7371"/>
    <w:rsid w:val="001C21C3"/>
    <w:rsid w:val="001D02C2"/>
    <w:rsid w:val="001D1470"/>
    <w:rsid w:val="001D2A82"/>
    <w:rsid w:val="001E08B8"/>
    <w:rsid w:val="001E145D"/>
    <w:rsid w:val="001F0C1D"/>
    <w:rsid w:val="001F1132"/>
    <w:rsid w:val="001F168B"/>
    <w:rsid w:val="001F59D5"/>
    <w:rsid w:val="001F6FF3"/>
    <w:rsid w:val="00204648"/>
    <w:rsid w:val="00205934"/>
    <w:rsid w:val="002107B1"/>
    <w:rsid w:val="00215C07"/>
    <w:rsid w:val="0021744E"/>
    <w:rsid w:val="00217AE3"/>
    <w:rsid w:val="00217F77"/>
    <w:rsid w:val="0022541F"/>
    <w:rsid w:val="00231349"/>
    <w:rsid w:val="002347A2"/>
    <w:rsid w:val="00234D70"/>
    <w:rsid w:val="0024384F"/>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6542"/>
    <w:rsid w:val="002A797D"/>
    <w:rsid w:val="002B1B99"/>
    <w:rsid w:val="002B36A1"/>
    <w:rsid w:val="002B592F"/>
    <w:rsid w:val="002B6339"/>
    <w:rsid w:val="002B6EF4"/>
    <w:rsid w:val="002C011F"/>
    <w:rsid w:val="002C79FA"/>
    <w:rsid w:val="002D2519"/>
    <w:rsid w:val="002D2B19"/>
    <w:rsid w:val="002D3298"/>
    <w:rsid w:val="002D405E"/>
    <w:rsid w:val="002D61E3"/>
    <w:rsid w:val="002E00EE"/>
    <w:rsid w:val="002E4D11"/>
    <w:rsid w:val="002E7499"/>
    <w:rsid w:val="002E75F6"/>
    <w:rsid w:val="002F4933"/>
    <w:rsid w:val="002F4F9E"/>
    <w:rsid w:val="00302C30"/>
    <w:rsid w:val="0030430D"/>
    <w:rsid w:val="00311180"/>
    <w:rsid w:val="00313E2F"/>
    <w:rsid w:val="00314818"/>
    <w:rsid w:val="003172DC"/>
    <w:rsid w:val="00322C5B"/>
    <w:rsid w:val="00327934"/>
    <w:rsid w:val="00327D7A"/>
    <w:rsid w:val="003304FE"/>
    <w:rsid w:val="003325B7"/>
    <w:rsid w:val="00335F34"/>
    <w:rsid w:val="0034052F"/>
    <w:rsid w:val="0035462D"/>
    <w:rsid w:val="00354C53"/>
    <w:rsid w:val="003765B8"/>
    <w:rsid w:val="003772E9"/>
    <w:rsid w:val="00381DCA"/>
    <w:rsid w:val="00383036"/>
    <w:rsid w:val="00385F91"/>
    <w:rsid w:val="00390FFB"/>
    <w:rsid w:val="003931FE"/>
    <w:rsid w:val="003946F3"/>
    <w:rsid w:val="0039506D"/>
    <w:rsid w:val="0039590F"/>
    <w:rsid w:val="0039702E"/>
    <w:rsid w:val="003A0483"/>
    <w:rsid w:val="003A07CA"/>
    <w:rsid w:val="003A07DD"/>
    <w:rsid w:val="003A66C6"/>
    <w:rsid w:val="003B468C"/>
    <w:rsid w:val="003B56B1"/>
    <w:rsid w:val="003C1669"/>
    <w:rsid w:val="003C3971"/>
    <w:rsid w:val="003C430A"/>
    <w:rsid w:val="003C4B24"/>
    <w:rsid w:val="003C51AE"/>
    <w:rsid w:val="003C5468"/>
    <w:rsid w:val="003C6A8C"/>
    <w:rsid w:val="003C7E3B"/>
    <w:rsid w:val="003D0F89"/>
    <w:rsid w:val="003D7CB2"/>
    <w:rsid w:val="003E3B62"/>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53FE3"/>
    <w:rsid w:val="004540A9"/>
    <w:rsid w:val="00463240"/>
    <w:rsid w:val="004667DE"/>
    <w:rsid w:val="00470E29"/>
    <w:rsid w:val="004728B7"/>
    <w:rsid w:val="00472B98"/>
    <w:rsid w:val="004746AD"/>
    <w:rsid w:val="00474C44"/>
    <w:rsid w:val="0047564A"/>
    <w:rsid w:val="00475AC6"/>
    <w:rsid w:val="004768DA"/>
    <w:rsid w:val="004812DD"/>
    <w:rsid w:val="004819D5"/>
    <w:rsid w:val="004826A9"/>
    <w:rsid w:val="004868AD"/>
    <w:rsid w:val="004A3D27"/>
    <w:rsid w:val="004A48FA"/>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F0988"/>
    <w:rsid w:val="004F1ED6"/>
    <w:rsid w:val="004F3340"/>
    <w:rsid w:val="004F38A3"/>
    <w:rsid w:val="004F3E3D"/>
    <w:rsid w:val="004F58D8"/>
    <w:rsid w:val="004F7D81"/>
    <w:rsid w:val="004F7DEF"/>
    <w:rsid w:val="00502D4C"/>
    <w:rsid w:val="005038CA"/>
    <w:rsid w:val="00504DB3"/>
    <w:rsid w:val="00506C9D"/>
    <w:rsid w:val="00523F59"/>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94A1E"/>
    <w:rsid w:val="00594F57"/>
    <w:rsid w:val="005973BE"/>
    <w:rsid w:val="005A283F"/>
    <w:rsid w:val="005A4921"/>
    <w:rsid w:val="005A5986"/>
    <w:rsid w:val="005A656C"/>
    <w:rsid w:val="005B363E"/>
    <w:rsid w:val="005B573B"/>
    <w:rsid w:val="005B74DA"/>
    <w:rsid w:val="005C2501"/>
    <w:rsid w:val="005C25FF"/>
    <w:rsid w:val="005C43AC"/>
    <w:rsid w:val="005D2E01"/>
    <w:rsid w:val="005D4FFE"/>
    <w:rsid w:val="005D7526"/>
    <w:rsid w:val="005E2982"/>
    <w:rsid w:val="005E6516"/>
    <w:rsid w:val="005E66AC"/>
    <w:rsid w:val="005E69AE"/>
    <w:rsid w:val="005E7D87"/>
    <w:rsid w:val="005F23E7"/>
    <w:rsid w:val="005F39D5"/>
    <w:rsid w:val="0060129F"/>
    <w:rsid w:val="00602AEA"/>
    <w:rsid w:val="0060438D"/>
    <w:rsid w:val="006073EA"/>
    <w:rsid w:val="00607E3C"/>
    <w:rsid w:val="00614FDF"/>
    <w:rsid w:val="006151BD"/>
    <w:rsid w:val="006234AA"/>
    <w:rsid w:val="00623E06"/>
    <w:rsid w:val="00623F3E"/>
    <w:rsid w:val="00624566"/>
    <w:rsid w:val="006246A7"/>
    <w:rsid w:val="00625205"/>
    <w:rsid w:val="0062595A"/>
    <w:rsid w:val="006301E8"/>
    <w:rsid w:val="0063355E"/>
    <w:rsid w:val="0063543D"/>
    <w:rsid w:val="0064163A"/>
    <w:rsid w:val="006423F8"/>
    <w:rsid w:val="00647114"/>
    <w:rsid w:val="006528E0"/>
    <w:rsid w:val="00654ADA"/>
    <w:rsid w:val="00656249"/>
    <w:rsid w:val="00656B9D"/>
    <w:rsid w:val="00662106"/>
    <w:rsid w:val="00663541"/>
    <w:rsid w:val="0066559E"/>
    <w:rsid w:val="0068290F"/>
    <w:rsid w:val="0068530E"/>
    <w:rsid w:val="00687D57"/>
    <w:rsid w:val="006A2C3D"/>
    <w:rsid w:val="006A323F"/>
    <w:rsid w:val="006A5D67"/>
    <w:rsid w:val="006A7137"/>
    <w:rsid w:val="006A7DEF"/>
    <w:rsid w:val="006B1090"/>
    <w:rsid w:val="006B30D0"/>
    <w:rsid w:val="006B3962"/>
    <w:rsid w:val="006B546D"/>
    <w:rsid w:val="006B6969"/>
    <w:rsid w:val="006C228A"/>
    <w:rsid w:val="006C3D95"/>
    <w:rsid w:val="006C6B22"/>
    <w:rsid w:val="006D0F9A"/>
    <w:rsid w:val="006D415A"/>
    <w:rsid w:val="006D5410"/>
    <w:rsid w:val="006D633B"/>
    <w:rsid w:val="006D7B72"/>
    <w:rsid w:val="006E5C86"/>
    <w:rsid w:val="006F137C"/>
    <w:rsid w:val="006F4A2D"/>
    <w:rsid w:val="006F5C12"/>
    <w:rsid w:val="00701A75"/>
    <w:rsid w:val="0070297F"/>
    <w:rsid w:val="0070556D"/>
    <w:rsid w:val="00711CF9"/>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2B40"/>
    <w:rsid w:val="00763321"/>
    <w:rsid w:val="00765AB3"/>
    <w:rsid w:val="00765B58"/>
    <w:rsid w:val="00772FB5"/>
    <w:rsid w:val="00774DA4"/>
    <w:rsid w:val="00781F0F"/>
    <w:rsid w:val="007833DA"/>
    <w:rsid w:val="007921F5"/>
    <w:rsid w:val="0079544F"/>
    <w:rsid w:val="007A57AC"/>
    <w:rsid w:val="007A6283"/>
    <w:rsid w:val="007A7C22"/>
    <w:rsid w:val="007A7EA5"/>
    <w:rsid w:val="007B500E"/>
    <w:rsid w:val="007B600E"/>
    <w:rsid w:val="007D12CB"/>
    <w:rsid w:val="007D1CA7"/>
    <w:rsid w:val="007E1E1E"/>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783A"/>
    <w:rsid w:val="00820B25"/>
    <w:rsid w:val="00823EC7"/>
    <w:rsid w:val="0082493D"/>
    <w:rsid w:val="00825E4A"/>
    <w:rsid w:val="00825EDF"/>
    <w:rsid w:val="00830747"/>
    <w:rsid w:val="0083755B"/>
    <w:rsid w:val="00840DCA"/>
    <w:rsid w:val="008454C5"/>
    <w:rsid w:val="00850FBE"/>
    <w:rsid w:val="00851681"/>
    <w:rsid w:val="0085227D"/>
    <w:rsid w:val="00854543"/>
    <w:rsid w:val="0085666A"/>
    <w:rsid w:val="00870EB0"/>
    <w:rsid w:val="008768CA"/>
    <w:rsid w:val="00880889"/>
    <w:rsid w:val="00886F35"/>
    <w:rsid w:val="0088727A"/>
    <w:rsid w:val="0089062C"/>
    <w:rsid w:val="00895E23"/>
    <w:rsid w:val="008A3527"/>
    <w:rsid w:val="008A5F18"/>
    <w:rsid w:val="008A78FF"/>
    <w:rsid w:val="008C2245"/>
    <w:rsid w:val="008C384C"/>
    <w:rsid w:val="008C494B"/>
    <w:rsid w:val="008D4262"/>
    <w:rsid w:val="008D4F18"/>
    <w:rsid w:val="008E2413"/>
    <w:rsid w:val="008E7986"/>
    <w:rsid w:val="008F29A8"/>
    <w:rsid w:val="008F626A"/>
    <w:rsid w:val="0090271F"/>
    <w:rsid w:val="00902846"/>
    <w:rsid w:val="00902E23"/>
    <w:rsid w:val="00907543"/>
    <w:rsid w:val="0091018D"/>
    <w:rsid w:val="009114D7"/>
    <w:rsid w:val="0091348E"/>
    <w:rsid w:val="0091435F"/>
    <w:rsid w:val="00914B4B"/>
    <w:rsid w:val="00916637"/>
    <w:rsid w:val="00917334"/>
    <w:rsid w:val="00917CCB"/>
    <w:rsid w:val="00921E71"/>
    <w:rsid w:val="00924C53"/>
    <w:rsid w:val="00930919"/>
    <w:rsid w:val="00934C80"/>
    <w:rsid w:val="00935136"/>
    <w:rsid w:val="00942EC2"/>
    <w:rsid w:val="00943F71"/>
    <w:rsid w:val="0094625B"/>
    <w:rsid w:val="00950C4B"/>
    <w:rsid w:val="00952E04"/>
    <w:rsid w:val="00954A0C"/>
    <w:rsid w:val="00955390"/>
    <w:rsid w:val="009574BA"/>
    <w:rsid w:val="00957852"/>
    <w:rsid w:val="00957B49"/>
    <w:rsid w:val="00964DA3"/>
    <w:rsid w:val="00965947"/>
    <w:rsid w:val="00965ED0"/>
    <w:rsid w:val="009751F6"/>
    <w:rsid w:val="00982A84"/>
    <w:rsid w:val="009929FF"/>
    <w:rsid w:val="009A1B25"/>
    <w:rsid w:val="009B236A"/>
    <w:rsid w:val="009B373D"/>
    <w:rsid w:val="009B3A45"/>
    <w:rsid w:val="009C2313"/>
    <w:rsid w:val="009C3639"/>
    <w:rsid w:val="009C4F99"/>
    <w:rsid w:val="009D2B95"/>
    <w:rsid w:val="009D4870"/>
    <w:rsid w:val="009D528F"/>
    <w:rsid w:val="009E21E8"/>
    <w:rsid w:val="009E23D5"/>
    <w:rsid w:val="009E643A"/>
    <w:rsid w:val="009F37B7"/>
    <w:rsid w:val="009F5E43"/>
    <w:rsid w:val="00A0194F"/>
    <w:rsid w:val="00A02BA9"/>
    <w:rsid w:val="00A04574"/>
    <w:rsid w:val="00A06AAF"/>
    <w:rsid w:val="00A102F2"/>
    <w:rsid w:val="00A10F02"/>
    <w:rsid w:val="00A13BCD"/>
    <w:rsid w:val="00A13C2E"/>
    <w:rsid w:val="00A14182"/>
    <w:rsid w:val="00A14D3F"/>
    <w:rsid w:val="00A15F1F"/>
    <w:rsid w:val="00A164B4"/>
    <w:rsid w:val="00A168D7"/>
    <w:rsid w:val="00A20472"/>
    <w:rsid w:val="00A21486"/>
    <w:rsid w:val="00A2152A"/>
    <w:rsid w:val="00A2222B"/>
    <w:rsid w:val="00A26248"/>
    <w:rsid w:val="00A26956"/>
    <w:rsid w:val="00A3009E"/>
    <w:rsid w:val="00A31634"/>
    <w:rsid w:val="00A334E3"/>
    <w:rsid w:val="00A359A1"/>
    <w:rsid w:val="00A41830"/>
    <w:rsid w:val="00A517B0"/>
    <w:rsid w:val="00A53724"/>
    <w:rsid w:val="00A542F7"/>
    <w:rsid w:val="00A5609E"/>
    <w:rsid w:val="00A625A6"/>
    <w:rsid w:val="00A658B9"/>
    <w:rsid w:val="00A67816"/>
    <w:rsid w:val="00A704BE"/>
    <w:rsid w:val="00A70BF5"/>
    <w:rsid w:val="00A7175A"/>
    <w:rsid w:val="00A73129"/>
    <w:rsid w:val="00A747AC"/>
    <w:rsid w:val="00A75621"/>
    <w:rsid w:val="00A820FB"/>
    <w:rsid w:val="00A82346"/>
    <w:rsid w:val="00A83518"/>
    <w:rsid w:val="00A9004D"/>
    <w:rsid w:val="00A92BA1"/>
    <w:rsid w:val="00A942D0"/>
    <w:rsid w:val="00AA13E3"/>
    <w:rsid w:val="00AA3D5D"/>
    <w:rsid w:val="00AA5567"/>
    <w:rsid w:val="00AA5A3D"/>
    <w:rsid w:val="00AB1619"/>
    <w:rsid w:val="00AB5A96"/>
    <w:rsid w:val="00AC0150"/>
    <w:rsid w:val="00AC3CC6"/>
    <w:rsid w:val="00AC541B"/>
    <w:rsid w:val="00AC6BC6"/>
    <w:rsid w:val="00AD32E7"/>
    <w:rsid w:val="00AD5F64"/>
    <w:rsid w:val="00AE3797"/>
    <w:rsid w:val="00AE4698"/>
    <w:rsid w:val="00AE6823"/>
    <w:rsid w:val="00AF2977"/>
    <w:rsid w:val="00AF7AB0"/>
    <w:rsid w:val="00B067E0"/>
    <w:rsid w:val="00B128FD"/>
    <w:rsid w:val="00B150E6"/>
    <w:rsid w:val="00B15449"/>
    <w:rsid w:val="00B16E7C"/>
    <w:rsid w:val="00B3227E"/>
    <w:rsid w:val="00B35505"/>
    <w:rsid w:val="00B36A7D"/>
    <w:rsid w:val="00B37C70"/>
    <w:rsid w:val="00B44F81"/>
    <w:rsid w:val="00B50264"/>
    <w:rsid w:val="00B51CDC"/>
    <w:rsid w:val="00B5302C"/>
    <w:rsid w:val="00B65A49"/>
    <w:rsid w:val="00B76FBB"/>
    <w:rsid w:val="00B804A1"/>
    <w:rsid w:val="00B863E2"/>
    <w:rsid w:val="00B93086"/>
    <w:rsid w:val="00BA19ED"/>
    <w:rsid w:val="00BA299D"/>
    <w:rsid w:val="00BA300B"/>
    <w:rsid w:val="00BA4B8D"/>
    <w:rsid w:val="00BA50B0"/>
    <w:rsid w:val="00BC0F7D"/>
    <w:rsid w:val="00BC179E"/>
    <w:rsid w:val="00BC2130"/>
    <w:rsid w:val="00BC227B"/>
    <w:rsid w:val="00BC327A"/>
    <w:rsid w:val="00BC3CE7"/>
    <w:rsid w:val="00BC4BFC"/>
    <w:rsid w:val="00BC6A25"/>
    <w:rsid w:val="00BD5C78"/>
    <w:rsid w:val="00BD7171"/>
    <w:rsid w:val="00BE08EF"/>
    <w:rsid w:val="00BE3255"/>
    <w:rsid w:val="00BE4DF0"/>
    <w:rsid w:val="00BE5078"/>
    <w:rsid w:val="00BF01FB"/>
    <w:rsid w:val="00BF095A"/>
    <w:rsid w:val="00BF128E"/>
    <w:rsid w:val="00BF4C3B"/>
    <w:rsid w:val="00BF692E"/>
    <w:rsid w:val="00C00555"/>
    <w:rsid w:val="00C010CD"/>
    <w:rsid w:val="00C0203B"/>
    <w:rsid w:val="00C0292C"/>
    <w:rsid w:val="00C05CE0"/>
    <w:rsid w:val="00C079CE"/>
    <w:rsid w:val="00C1496A"/>
    <w:rsid w:val="00C16008"/>
    <w:rsid w:val="00C1711F"/>
    <w:rsid w:val="00C2036A"/>
    <w:rsid w:val="00C31FAB"/>
    <w:rsid w:val="00C33079"/>
    <w:rsid w:val="00C331E9"/>
    <w:rsid w:val="00C34D05"/>
    <w:rsid w:val="00C358C6"/>
    <w:rsid w:val="00C371F9"/>
    <w:rsid w:val="00C40EAD"/>
    <w:rsid w:val="00C42277"/>
    <w:rsid w:val="00C45231"/>
    <w:rsid w:val="00C5093D"/>
    <w:rsid w:val="00C509CE"/>
    <w:rsid w:val="00C53DE8"/>
    <w:rsid w:val="00C54C23"/>
    <w:rsid w:val="00C575E9"/>
    <w:rsid w:val="00C64182"/>
    <w:rsid w:val="00C71DA1"/>
    <w:rsid w:val="00C72833"/>
    <w:rsid w:val="00C76BB0"/>
    <w:rsid w:val="00C77CBD"/>
    <w:rsid w:val="00C80F1D"/>
    <w:rsid w:val="00C81197"/>
    <w:rsid w:val="00C87227"/>
    <w:rsid w:val="00C90E0A"/>
    <w:rsid w:val="00C90FE2"/>
    <w:rsid w:val="00C91F36"/>
    <w:rsid w:val="00C92A14"/>
    <w:rsid w:val="00C92A96"/>
    <w:rsid w:val="00C92B00"/>
    <w:rsid w:val="00C93F40"/>
    <w:rsid w:val="00CA3D0C"/>
    <w:rsid w:val="00CA4213"/>
    <w:rsid w:val="00CA510C"/>
    <w:rsid w:val="00CB45A1"/>
    <w:rsid w:val="00CB69DE"/>
    <w:rsid w:val="00CB7AD0"/>
    <w:rsid w:val="00CC5BE3"/>
    <w:rsid w:val="00CD5CF4"/>
    <w:rsid w:val="00CE0B91"/>
    <w:rsid w:val="00CE1B41"/>
    <w:rsid w:val="00CE2F48"/>
    <w:rsid w:val="00CE6DD7"/>
    <w:rsid w:val="00CF20E3"/>
    <w:rsid w:val="00CF3841"/>
    <w:rsid w:val="00CF620C"/>
    <w:rsid w:val="00CF65B5"/>
    <w:rsid w:val="00D00BA3"/>
    <w:rsid w:val="00D05C22"/>
    <w:rsid w:val="00D07B82"/>
    <w:rsid w:val="00D1495D"/>
    <w:rsid w:val="00D22803"/>
    <w:rsid w:val="00D238B2"/>
    <w:rsid w:val="00D23F96"/>
    <w:rsid w:val="00D2683C"/>
    <w:rsid w:val="00D309CC"/>
    <w:rsid w:val="00D41D01"/>
    <w:rsid w:val="00D4587A"/>
    <w:rsid w:val="00D463D6"/>
    <w:rsid w:val="00D46431"/>
    <w:rsid w:val="00D56A52"/>
    <w:rsid w:val="00D57972"/>
    <w:rsid w:val="00D603CA"/>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7761"/>
    <w:rsid w:val="00D97CE6"/>
    <w:rsid w:val="00DA3C0D"/>
    <w:rsid w:val="00DA7A03"/>
    <w:rsid w:val="00DB06CF"/>
    <w:rsid w:val="00DB1818"/>
    <w:rsid w:val="00DB4052"/>
    <w:rsid w:val="00DB79F7"/>
    <w:rsid w:val="00DC309B"/>
    <w:rsid w:val="00DC353B"/>
    <w:rsid w:val="00DC4DA2"/>
    <w:rsid w:val="00DD07AA"/>
    <w:rsid w:val="00DD4C17"/>
    <w:rsid w:val="00DD4D52"/>
    <w:rsid w:val="00DE0507"/>
    <w:rsid w:val="00DE227C"/>
    <w:rsid w:val="00DE55C3"/>
    <w:rsid w:val="00DF19EA"/>
    <w:rsid w:val="00DF2B1F"/>
    <w:rsid w:val="00DF6189"/>
    <w:rsid w:val="00DF62CD"/>
    <w:rsid w:val="00DF6424"/>
    <w:rsid w:val="00E06316"/>
    <w:rsid w:val="00E07A70"/>
    <w:rsid w:val="00E13F78"/>
    <w:rsid w:val="00E16509"/>
    <w:rsid w:val="00E235DB"/>
    <w:rsid w:val="00E2376C"/>
    <w:rsid w:val="00E2413E"/>
    <w:rsid w:val="00E24513"/>
    <w:rsid w:val="00E33919"/>
    <w:rsid w:val="00E35B70"/>
    <w:rsid w:val="00E3687A"/>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7645"/>
    <w:rsid w:val="00E80040"/>
    <w:rsid w:val="00E922FE"/>
    <w:rsid w:val="00E963F7"/>
    <w:rsid w:val="00EB061A"/>
    <w:rsid w:val="00EB1575"/>
    <w:rsid w:val="00EB7E28"/>
    <w:rsid w:val="00EC4847"/>
    <w:rsid w:val="00EC4A25"/>
    <w:rsid w:val="00EC4F16"/>
    <w:rsid w:val="00EC55DC"/>
    <w:rsid w:val="00EC7246"/>
    <w:rsid w:val="00EE5AA7"/>
    <w:rsid w:val="00EE683F"/>
    <w:rsid w:val="00EE7844"/>
    <w:rsid w:val="00EF70F3"/>
    <w:rsid w:val="00F025A2"/>
    <w:rsid w:val="00F04712"/>
    <w:rsid w:val="00F06F13"/>
    <w:rsid w:val="00F10C13"/>
    <w:rsid w:val="00F15570"/>
    <w:rsid w:val="00F169CF"/>
    <w:rsid w:val="00F200BB"/>
    <w:rsid w:val="00F21311"/>
    <w:rsid w:val="00F22EC7"/>
    <w:rsid w:val="00F32507"/>
    <w:rsid w:val="00F325C8"/>
    <w:rsid w:val="00F3347C"/>
    <w:rsid w:val="00F35A8C"/>
    <w:rsid w:val="00F47A34"/>
    <w:rsid w:val="00F54BE6"/>
    <w:rsid w:val="00F565B6"/>
    <w:rsid w:val="00F62AEB"/>
    <w:rsid w:val="00F653B8"/>
    <w:rsid w:val="00F70647"/>
    <w:rsid w:val="00F722E2"/>
    <w:rsid w:val="00F72F4F"/>
    <w:rsid w:val="00F7495C"/>
    <w:rsid w:val="00F77D67"/>
    <w:rsid w:val="00F80F5C"/>
    <w:rsid w:val="00F87D29"/>
    <w:rsid w:val="00F90B00"/>
    <w:rsid w:val="00F92945"/>
    <w:rsid w:val="00FA1266"/>
    <w:rsid w:val="00FA29A4"/>
    <w:rsid w:val="00FA3A4C"/>
    <w:rsid w:val="00FB645D"/>
    <w:rsid w:val="00FC1192"/>
    <w:rsid w:val="00FD2950"/>
    <w:rsid w:val="00FD63FE"/>
    <w:rsid w:val="00FD6763"/>
    <w:rsid w:val="00FD67F0"/>
    <w:rsid w:val="00FD72EF"/>
    <w:rsid w:val="00FE14B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961</Words>
  <Characters>5481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2022-09-30T18:10:00Z</dcterms:created>
  <dcterms:modified xsi:type="dcterms:W3CDTF">2022-09-30T18:10:00Z</dcterms:modified>
  <cp:category/>
</cp:coreProperties>
</file>